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D0C95" w:rsidRPr="00AD0C95" w:rsidTr="00AD0C9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D0C95" w:rsidRPr="00AD0C95" w:rsidRDefault="00CB1633" w:rsidP="00AD0C95">
            <w:pPr>
              <w:spacing w:after="0" w:line="240" w:lineRule="atLeast"/>
              <w:rPr>
                <w:rFonts w:ascii="Times New Roman" w:eastAsia="Times New Roman" w:hAnsi="Times New Roman" w:cs="Times New Roman"/>
                <w:sz w:val="24"/>
                <w:szCs w:val="24"/>
                <w:lang w:eastAsia="tr-TR"/>
              </w:rPr>
            </w:pPr>
            <w:r w:rsidRPr="00CB1633">
              <w:rPr>
                <w:rFonts w:ascii="Times New Roman" w:eastAsia="Times New Roman" w:hAnsi="Times New Roman" w:cs="Times New Roman"/>
                <w:b/>
                <w:bCs/>
                <w:noProof/>
                <w:sz w:val="18"/>
                <w:szCs w:val="18"/>
                <w:lang w:eastAsia="tr-TR"/>
              </w:rPr>
              <w:t xml:space="preserve">              </w:t>
            </w:r>
            <w:r w:rsidR="00AD0C95" w:rsidRPr="00AD0C95">
              <w:rPr>
                <w:rFonts w:ascii="Arial" w:eastAsia="Times New Roman" w:hAnsi="Arial" w:cs="Arial"/>
                <w:sz w:val="16"/>
                <w:szCs w:val="16"/>
                <w:lang w:eastAsia="tr-TR"/>
              </w:rPr>
              <w:t>26 Kasım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D0C95" w:rsidRPr="00AD0C95" w:rsidRDefault="00AD0C95" w:rsidP="00AD0C95">
            <w:pPr>
              <w:spacing w:after="0" w:line="240" w:lineRule="atLeast"/>
              <w:jc w:val="center"/>
              <w:rPr>
                <w:rFonts w:ascii="Times New Roman" w:eastAsia="Times New Roman" w:hAnsi="Times New Roman" w:cs="Times New Roman"/>
                <w:sz w:val="24"/>
                <w:szCs w:val="24"/>
                <w:lang w:eastAsia="tr-TR"/>
              </w:rPr>
            </w:pPr>
            <w:r w:rsidRPr="00AD0C9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D0C95" w:rsidRPr="00AD0C95" w:rsidRDefault="00AD0C95" w:rsidP="00AD0C9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D0C95">
              <w:rPr>
                <w:rFonts w:ascii="Arial" w:eastAsia="Times New Roman" w:hAnsi="Arial" w:cs="Arial"/>
                <w:sz w:val="16"/>
                <w:szCs w:val="16"/>
                <w:lang w:eastAsia="tr-TR"/>
              </w:rPr>
              <w:t>Sayı : 29900</w:t>
            </w:r>
          </w:p>
        </w:tc>
      </w:tr>
      <w:tr w:rsidR="00AD0C95" w:rsidRPr="00AD0C95" w:rsidTr="00AD0C95">
        <w:trPr>
          <w:trHeight w:val="480"/>
        </w:trPr>
        <w:tc>
          <w:tcPr>
            <w:tcW w:w="8789" w:type="dxa"/>
            <w:gridSpan w:val="3"/>
            <w:tcMar>
              <w:top w:w="0" w:type="dxa"/>
              <w:left w:w="108" w:type="dxa"/>
              <w:bottom w:w="0" w:type="dxa"/>
              <w:right w:w="108" w:type="dxa"/>
            </w:tcMar>
            <w:vAlign w:val="center"/>
            <w:hideMark/>
          </w:tcPr>
          <w:p w:rsidR="00AD0C95" w:rsidRPr="00AD0C95" w:rsidRDefault="00AD0C95" w:rsidP="00AD0C9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0C95">
              <w:rPr>
                <w:rFonts w:ascii="Arial" w:eastAsia="Times New Roman" w:hAnsi="Arial" w:cs="Arial"/>
                <w:b/>
                <w:bCs/>
                <w:color w:val="000080"/>
                <w:sz w:val="18"/>
                <w:szCs w:val="18"/>
                <w:lang w:eastAsia="tr-TR"/>
              </w:rPr>
              <w:t>TEBLİĞ</w:t>
            </w:r>
          </w:p>
        </w:tc>
      </w:tr>
    </w:tbl>
    <w:p w:rsidR="00AD0C95" w:rsidRDefault="00AD0C95" w:rsidP="00CB1633">
      <w:pPr>
        <w:tabs>
          <w:tab w:val="left" w:pos="709"/>
          <w:tab w:val="left" w:pos="3342"/>
        </w:tabs>
        <w:spacing w:before="56" w:after="0" w:line="240" w:lineRule="atLeast"/>
        <w:rPr>
          <w:rFonts w:ascii="Times New Roman" w:eastAsia="Times New Roman" w:hAnsi="Times New Roman" w:cs="Times New Roman"/>
          <w:b/>
          <w:bCs/>
          <w:noProof/>
          <w:sz w:val="18"/>
          <w:szCs w:val="18"/>
          <w:lang w:eastAsia="tr-TR"/>
        </w:rPr>
      </w:pPr>
    </w:p>
    <w:p w:rsidR="00CB1633" w:rsidRPr="00CB1633" w:rsidRDefault="00AD0C95" w:rsidP="00CB1633">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r>
        <w:rPr>
          <w:rFonts w:ascii="Times New Roman" w:eastAsia="Times New Roman" w:hAnsi="Times New Roman" w:cs="Times New Roman"/>
          <w:b/>
          <w:bCs/>
          <w:noProof/>
          <w:sz w:val="18"/>
          <w:szCs w:val="18"/>
          <w:lang w:eastAsia="tr-TR"/>
        </w:rPr>
        <w:t xml:space="preserve">                </w:t>
      </w:r>
      <w:r w:rsidR="00CB1633" w:rsidRPr="00CB1633">
        <w:rPr>
          <w:rFonts w:ascii="Times New Roman" w:eastAsia="Times New Roman" w:hAnsi="Times New Roman" w:cs="Times New Roman"/>
          <w:b/>
          <w:bCs/>
          <w:noProof/>
          <w:sz w:val="18"/>
          <w:szCs w:val="18"/>
          <w:lang w:eastAsia="tr-TR"/>
        </w:rPr>
        <w:t xml:space="preserve">  </w:t>
      </w:r>
      <w:r w:rsidR="00CB1633" w:rsidRPr="00CB1633">
        <w:rPr>
          <w:rFonts w:ascii="Times New Roman" w:eastAsia="Times New Roman" w:hAnsi="Times New Roman" w:cs="Times New Roman"/>
          <w:bCs/>
          <w:noProof/>
          <w:sz w:val="18"/>
          <w:szCs w:val="18"/>
          <w:u w:val="single"/>
          <w:lang w:eastAsia="tr-TR"/>
        </w:rPr>
        <w:t>Sosyal Güvenlik Kurumu Başkanlığından:</w:t>
      </w:r>
    </w:p>
    <w:p w:rsidR="00CB1633" w:rsidRPr="00CB1633" w:rsidRDefault="00CB1633" w:rsidP="00CB1633">
      <w:pPr>
        <w:tabs>
          <w:tab w:val="left" w:pos="709"/>
          <w:tab w:val="left" w:pos="3342"/>
        </w:tabs>
        <w:spacing w:before="56" w:after="0" w:line="240" w:lineRule="atLeast"/>
        <w:rPr>
          <w:rFonts w:ascii="Times New Roman" w:eastAsia="Times New Roman" w:hAnsi="Times New Roman" w:cs="Times New Roman"/>
          <w:bCs/>
          <w:noProof/>
          <w:sz w:val="18"/>
          <w:szCs w:val="18"/>
          <w:u w:val="single"/>
          <w:lang w:eastAsia="tr-TR"/>
        </w:rPr>
      </w:pPr>
    </w:p>
    <w:p w:rsidR="00CB1633" w:rsidRPr="00CB1633" w:rsidRDefault="00CB1633" w:rsidP="00CB1633">
      <w:pPr>
        <w:tabs>
          <w:tab w:val="left" w:pos="709"/>
          <w:tab w:val="left" w:pos="3342"/>
        </w:tabs>
        <w:spacing w:before="56" w:after="0" w:line="240" w:lineRule="atLeast"/>
        <w:rPr>
          <w:rFonts w:ascii="Times New Roman" w:eastAsia="Times New Roman" w:hAnsi="Times New Roman" w:cs="Times New Roman"/>
          <w:b/>
          <w:bCs/>
          <w:noProof/>
          <w:sz w:val="19"/>
          <w:szCs w:val="19"/>
          <w:lang w:eastAsia="tr-TR"/>
        </w:rPr>
      </w:pPr>
      <w:r w:rsidRPr="00CB1633">
        <w:rPr>
          <w:rFonts w:ascii="Times New Roman" w:eastAsia="Times New Roman" w:hAnsi="Times New Roman" w:cs="Times New Roman"/>
          <w:b/>
          <w:bCs/>
          <w:noProof/>
          <w:sz w:val="18"/>
          <w:szCs w:val="18"/>
          <w:lang w:eastAsia="tr-TR"/>
        </w:rPr>
        <w:t xml:space="preserve">                                       SOSYAL GÜVENLİK KURUMU SAĞLIK UYGULAMA TEBLİĞİNDE</w:t>
      </w:r>
    </w:p>
    <w:p w:rsidR="00CB1633" w:rsidRPr="00CB1633" w:rsidRDefault="00CB1633" w:rsidP="00CB1633">
      <w:pPr>
        <w:spacing w:after="226" w:line="240" w:lineRule="atLeast"/>
        <w:jc w:val="center"/>
        <w:rPr>
          <w:rFonts w:ascii="Times New Roman" w:eastAsia="Times New Roman" w:hAnsi="Times New Roman" w:cs="Times New Roman"/>
          <w:b/>
          <w:bCs/>
          <w:noProof/>
          <w:sz w:val="18"/>
          <w:szCs w:val="18"/>
          <w:lang w:eastAsia="tr-TR"/>
        </w:rPr>
      </w:pPr>
      <w:r w:rsidRPr="00CB1633">
        <w:rPr>
          <w:rFonts w:ascii="Times New Roman" w:eastAsia="Times New Roman" w:hAnsi="Times New Roman" w:cs="Times New Roman"/>
          <w:b/>
          <w:bCs/>
          <w:noProof/>
          <w:sz w:val="18"/>
          <w:szCs w:val="18"/>
          <w:lang w:eastAsia="tr-TR"/>
        </w:rPr>
        <w:t>DEĞİŞİKLİK YAPILMASINA DAİR TEBLİĞ</w:t>
      </w:r>
    </w:p>
    <w:p w:rsidR="00CB1633" w:rsidRPr="00CB1633" w:rsidRDefault="00CB1633" w:rsidP="00CB1633">
      <w:pPr>
        <w:keepNext/>
        <w:keepLines/>
        <w:tabs>
          <w:tab w:val="left" w:pos="720"/>
        </w:tabs>
        <w:spacing w:after="0" w:line="240" w:lineRule="exact"/>
        <w:ind w:firstLine="709"/>
        <w:jc w:val="both"/>
        <w:outlineLvl w:val="2"/>
        <w:rPr>
          <w:rFonts w:ascii="Times New Roman" w:eastAsiaTheme="majorEastAsia" w:hAnsi="Times New Roman" w:cs="Times New Roman"/>
          <w:b/>
          <w:bCs/>
          <w:noProof/>
          <w:sz w:val="18"/>
          <w:szCs w:val="18"/>
        </w:rPr>
      </w:pPr>
    </w:p>
    <w:p w:rsidR="00CB1633" w:rsidRPr="00CB1633" w:rsidRDefault="00CB1633" w:rsidP="00CB1633">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Arial"/>
          <w:sz w:val="18"/>
          <w:szCs w:val="18"/>
          <w:lang w:eastAsia="tr-TR"/>
        </w:rPr>
        <w:t xml:space="preserve">                </w:t>
      </w:r>
      <w:r w:rsidRPr="00CB1633">
        <w:rPr>
          <w:rFonts w:ascii="Times New Roman" w:eastAsia="Times New Roman" w:hAnsi="Times New Roman" w:cs="Arial"/>
          <w:b/>
          <w:sz w:val="18"/>
          <w:szCs w:val="18"/>
          <w:lang w:eastAsia="tr-TR"/>
        </w:rPr>
        <w:t>MADDE 1-</w:t>
      </w:r>
      <w:r w:rsidRPr="00CB1633">
        <w:rPr>
          <w:rFonts w:ascii="Times New Roman" w:eastAsia="Times New Roman" w:hAnsi="Times New Roman" w:cs="Arial"/>
          <w:sz w:val="18"/>
          <w:szCs w:val="18"/>
          <w:lang w:eastAsia="tr-TR"/>
        </w:rPr>
        <w:t xml:space="preserve"> 24/3/2013 tarihli ve 28597 sayılı Resmî Gazete ’de yayımlanan Sosyal Güvenlik Kurumu Sağlık Uygulama Tebliğinin 1.8.4 numaralı maddesinin birinci fıkrasında yer alan “Yardımcı” ibaresi, “</w:t>
      </w:r>
      <w:r w:rsidRPr="00CB1633">
        <w:rPr>
          <w:rFonts w:ascii="Times New Roman" w:eastAsia="Times New Roman" w:hAnsi="Times New Roman" w:cs="Times New Roman"/>
          <w:bCs/>
          <w:sz w:val="18"/>
          <w:szCs w:val="18"/>
          <w:lang w:eastAsia="tr-TR"/>
        </w:rPr>
        <w:t xml:space="preserve">Bir hastalığın tedavisinin başka tıbbi bir yöntemle mümkün olmaması nedeniyle yapılacak yardımcı üreme yöntemi tedavisi dışındaki yardımcı” </w:t>
      </w:r>
      <w:r w:rsidRPr="00CB1633">
        <w:rPr>
          <w:rFonts w:ascii="Times New Roman" w:eastAsia="Times New Roman" w:hAnsi="Times New Roman" w:cs="Arial"/>
          <w:sz w:val="18"/>
          <w:szCs w:val="18"/>
          <w:lang w:eastAsia="tr-TR"/>
        </w:rPr>
        <w:t xml:space="preserve">şeklinde değiştirilmiştir. </w:t>
      </w:r>
    </w:p>
    <w:p w:rsidR="00CB1633" w:rsidRPr="00CB1633" w:rsidRDefault="00CB1633" w:rsidP="00CB1633">
      <w:pPr>
        <w:keepNext/>
        <w:tabs>
          <w:tab w:val="left" w:pos="720"/>
        </w:tabs>
        <w:spacing w:after="0" w:line="240" w:lineRule="exact"/>
        <w:ind w:firstLine="709"/>
        <w:jc w:val="both"/>
        <w:outlineLvl w:val="2"/>
        <w:rPr>
          <w:rFonts w:ascii="Times New Roman" w:eastAsia="Times New Roman" w:hAnsi="Times New Roman" w:cs="Arial"/>
          <w:b/>
          <w:bCs/>
          <w:sz w:val="18"/>
          <w:szCs w:val="18"/>
          <w:lang w:eastAsia="tr-TR"/>
        </w:rPr>
      </w:pPr>
    </w:p>
    <w:p w:rsidR="00CB1633" w:rsidRPr="00CB1633" w:rsidRDefault="00CB1633" w:rsidP="00CB1633">
      <w:pPr>
        <w:keepNext/>
        <w:tabs>
          <w:tab w:val="left" w:pos="720"/>
        </w:tabs>
        <w:spacing w:after="0" w:line="240" w:lineRule="exact"/>
        <w:ind w:firstLine="709"/>
        <w:jc w:val="both"/>
        <w:outlineLvl w:val="2"/>
        <w:rPr>
          <w:rFonts w:ascii="Times New Roman" w:eastAsia="Times New Roman" w:hAnsi="Times New Roman" w:cs="Arial"/>
          <w:bCs/>
          <w:sz w:val="18"/>
          <w:szCs w:val="18"/>
          <w:lang w:eastAsia="tr-TR"/>
        </w:rPr>
      </w:pPr>
      <w:r w:rsidRPr="00CB1633">
        <w:rPr>
          <w:rFonts w:ascii="Times New Roman" w:eastAsia="Times New Roman" w:hAnsi="Times New Roman" w:cs="Arial"/>
          <w:b/>
          <w:bCs/>
          <w:sz w:val="18"/>
          <w:szCs w:val="18"/>
          <w:lang w:eastAsia="tr-TR"/>
        </w:rPr>
        <w:t>MADDE 2-</w:t>
      </w:r>
      <w:r w:rsidRPr="00CB1633">
        <w:rPr>
          <w:rFonts w:ascii="Times New Roman" w:eastAsia="Times New Roman" w:hAnsi="Times New Roman" w:cs="Arial"/>
          <w:bCs/>
          <w:sz w:val="18"/>
          <w:szCs w:val="18"/>
          <w:lang w:eastAsia="tr-TR"/>
        </w:rPr>
        <w:t xml:space="preserve"> Aynı Tebliğin 1.9.1 numaralı maddesinin birinci fıkrasının (b) bendinde yer alan “(vakıf üniversiteleri hariç)” ibaresi yürürlükten kaldırılmıştır.</w:t>
      </w:r>
    </w:p>
    <w:p w:rsidR="00CB1633" w:rsidRPr="00CB1633" w:rsidRDefault="00CB1633" w:rsidP="00CB1633">
      <w:pPr>
        <w:tabs>
          <w:tab w:val="left" w:pos="993"/>
        </w:tabs>
        <w:spacing w:after="0" w:line="240" w:lineRule="exact"/>
        <w:ind w:firstLine="709"/>
        <w:jc w:val="both"/>
        <w:rPr>
          <w:rFonts w:ascii="Times New Roman" w:eastAsia="Times New Roman" w:hAnsi="Times New Roman" w:cs="Arial"/>
          <w:b/>
          <w:sz w:val="18"/>
          <w:szCs w:val="18"/>
          <w:lang w:eastAsia="tr-TR"/>
        </w:rPr>
      </w:pPr>
    </w:p>
    <w:p w:rsidR="00CB1633" w:rsidRPr="00CB1633" w:rsidRDefault="00CB1633" w:rsidP="00CB1633">
      <w:pPr>
        <w:tabs>
          <w:tab w:val="left" w:pos="993"/>
        </w:tabs>
        <w:spacing w:after="0" w:line="240" w:lineRule="exact"/>
        <w:ind w:firstLine="709"/>
        <w:jc w:val="both"/>
        <w:rPr>
          <w:rFonts w:ascii="Times New Roman" w:hAnsi="Times New Roman" w:cs="Times New Roman"/>
          <w:sz w:val="18"/>
          <w:szCs w:val="18"/>
        </w:rPr>
      </w:pPr>
      <w:r w:rsidRPr="00CB1633">
        <w:rPr>
          <w:rFonts w:ascii="Times New Roman" w:eastAsia="Times New Roman" w:hAnsi="Times New Roman" w:cs="Arial"/>
          <w:b/>
          <w:sz w:val="18"/>
          <w:szCs w:val="18"/>
          <w:lang w:eastAsia="tr-TR"/>
        </w:rPr>
        <w:t>MADDE 3-</w:t>
      </w:r>
      <w:r w:rsidRPr="00CB1633">
        <w:rPr>
          <w:rFonts w:ascii="Times New Roman" w:eastAsia="Times New Roman" w:hAnsi="Times New Roman" w:cs="Arial"/>
          <w:sz w:val="18"/>
          <w:szCs w:val="18"/>
          <w:lang w:eastAsia="tr-TR"/>
        </w:rPr>
        <w:t xml:space="preserve"> </w:t>
      </w:r>
      <w:r w:rsidRPr="00CB1633">
        <w:rPr>
          <w:rFonts w:ascii="Times New Roman" w:eastAsia="Times New Roman" w:hAnsi="Times New Roman" w:cs="Arial"/>
          <w:bCs/>
          <w:sz w:val="18"/>
          <w:szCs w:val="18"/>
          <w:lang w:eastAsia="tr-TR"/>
        </w:rPr>
        <w:t xml:space="preserve">Aynı Tebliğin </w:t>
      </w:r>
      <w:r w:rsidRPr="00CB1633">
        <w:rPr>
          <w:rFonts w:ascii="Times New Roman" w:hAnsi="Times New Roman" w:cs="Times New Roman"/>
          <w:sz w:val="18"/>
          <w:szCs w:val="18"/>
        </w:rPr>
        <w:t>2.2 numaralı maddesinin yirmi birinci fıkrasının ikinci cümlesi yürürlükten kaldırılmıştır.</w:t>
      </w:r>
    </w:p>
    <w:p w:rsidR="00CB1633" w:rsidRPr="00CB1633" w:rsidRDefault="00CB1633" w:rsidP="00CB1633">
      <w:pPr>
        <w:tabs>
          <w:tab w:val="left" w:pos="993"/>
        </w:tabs>
        <w:spacing w:after="0" w:line="240" w:lineRule="exact"/>
        <w:ind w:firstLine="709"/>
        <w:jc w:val="both"/>
        <w:rPr>
          <w:rFonts w:ascii="Times New Roman" w:eastAsia="Times New Roman" w:hAnsi="Times New Roman" w:cs="Arial"/>
          <w:sz w:val="18"/>
          <w:szCs w:val="18"/>
          <w:lang w:eastAsia="tr-TR"/>
        </w:rPr>
      </w:pP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 xml:space="preserve">MADDE 4- </w:t>
      </w:r>
      <w:r w:rsidRPr="00CB1633">
        <w:rPr>
          <w:rFonts w:ascii="Times New Roman" w:eastAsia="Times New Roman" w:hAnsi="Times New Roman" w:cs="Times New Roman"/>
          <w:bCs/>
          <w:sz w:val="18"/>
          <w:szCs w:val="18"/>
          <w:lang w:eastAsia="tr-TR"/>
        </w:rPr>
        <w:t xml:space="preserve">Aynı Tebliğin 2.2.2 numaralı maddesinin </w:t>
      </w:r>
      <w:r w:rsidRPr="00CB1633">
        <w:rPr>
          <w:rFonts w:ascii="Times New Roman" w:eastAsia="Times New Roman" w:hAnsi="Times New Roman" w:cs="Arial"/>
          <w:sz w:val="18"/>
          <w:szCs w:val="18"/>
          <w:lang w:eastAsia="tr-TR"/>
        </w:rPr>
        <w:t>ikinci fıkrası</w:t>
      </w:r>
      <w:r w:rsidRPr="00CB1633">
        <w:rPr>
          <w:rFonts w:ascii="Times New Roman" w:eastAsia="Times New Roman" w:hAnsi="Times New Roman" w:cs="Arial"/>
          <w:b/>
          <w:sz w:val="18"/>
          <w:szCs w:val="18"/>
          <w:lang w:eastAsia="tr-TR"/>
        </w:rPr>
        <w:t xml:space="preserve"> </w:t>
      </w:r>
      <w:r w:rsidRPr="00CB1633">
        <w:rPr>
          <w:rFonts w:ascii="Times New Roman" w:eastAsia="Times New Roman" w:hAnsi="Times New Roman" w:cs="Times New Roman"/>
          <w:bCs/>
          <w:sz w:val="18"/>
          <w:szCs w:val="18"/>
          <w:lang w:eastAsia="tr-TR"/>
        </w:rPr>
        <w:t>aşağıdaki şekilde değiştirilmiştir.</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“(2) 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
          <w:bCs/>
          <w:sz w:val="18"/>
          <w:szCs w:val="18"/>
          <w:lang w:eastAsia="tr-TR"/>
        </w:rPr>
      </w:pP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5-</w:t>
      </w:r>
      <w:r w:rsidRPr="00CB1633">
        <w:rPr>
          <w:rFonts w:ascii="Times New Roman" w:eastAsia="Times New Roman" w:hAnsi="Times New Roman" w:cs="Times New Roman"/>
          <w:bCs/>
          <w:sz w:val="18"/>
          <w:szCs w:val="18"/>
          <w:lang w:eastAsia="tr-TR"/>
        </w:rPr>
        <w:t xml:space="preserve">Aynı Tebliğin 2.2.2.B numaralı maddesinin yedinci fıkrasında yer alan “U1” ibareleri “U” şeklinde değiştirilmiştir. </w:t>
      </w:r>
    </w:p>
    <w:p w:rsidR="00CB1633" w:rsidRPr="00CB1633" w:rsidRDefault="00CB1633" w:rsidP="00CB1633">
      <w:pPr>
        <w:spacing w:after="0" w:line="240" w:lineRule="exact"/>
        <w:jc w:val="both"/>
        <w:rPr>
          <w:rFonts w:ascii="Times New Roman" w:eastAsia="Times New Roman" w:hAnsi="Times New Roman" w:cs="Times New Roman"/>
          <w:b/>
          <w:sz w:val="18"/>
          <w:szCs w:val="18"/>
          <w:lang w:eastAsia="tr-TR"/>
        </w:rPr>
      </w:pPr>
      <w:r w:rsidRPr="00CB1633">
        <w:rPr>
          <w:rFonts w:ascii="Times New Roman" w:eastAsia="Times New Roman" w:hAnsi="Times New Roman" w:cs="Times New Roman"/>
          <w:b/>
          <w:sz w:val="18"/>
          <w:szCs w:val="18"/>
          <w:lang w:eastAsia="tr-TR"/>
        </w:rPr>
        <w:t xml:space="preserve">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
          <w:sz w:val="18"/>
          <w:szCs w:val="18"/>
          <w:lang w:eastAsia="tr-TR"/>
        </w:rPr>
        <w:t xml:space="preserve"> </w:t>
      </w:r>
      <w:r w:rsidRPr="00CB1633">
        <w:rPr>
          <w:rFonts w:ascii="Times New Roman" w:eastAsia="Times New Roman" w:hAnsi="Times New Roman" w:cs="Times New Roman"/>
          <w:b/>
          <w:sz w:val="18"/>
          <w:szCs w:val="18"/>
          <w:lang w:eastAsia="tr-TR"/>
        </w:rPr>
        <w:tab/>
        <w:t>MADDE 6-</w:t>
      </w:r>
      <w:r w:rsidRPr="00CB1633">
        <w:rPr>
          <w:rFonts w:ascii="Times New Roman" w:eastAsia="Times New Roman" w:hAnsi="Times New Roman" w:cs="Times New Roman"/>
          <w:iCs/>
          <w:sz w:val="18"/>
          <w:szCs w:val="18"/>
          <w:lang w:eastAsia="tr-TR"/>
        </w:rPr>
        <w:t xml:space="preserve"> </w:t>
      </w:r>
      <w:r w:rsidRPr="00CB1633">
        <w:rPr>
          <w:rFonts w:ascii="Times New Roman" w:eastAsia="Times New Roman" w:hAnsi="Times New Roman" w:cs="Times New Roman"/>
          <w:bCs/>
          <w:sz w:val="18"/>
          <w:szCs w:val="18"/>
          <w:lang w:eastAsia="tr-TR"/>
        </w:rPr>
        <w:t xml:space="preserve">Aynı Tebliğin </w:t>
      </w:r>
      <w:r w:rsidRPr="00CB1633">
        <w:rPr>
          <w:rFonts w:ascii="Times New Roman" w:eastAsia="Times New Roman" w:hAnsi="Times New Roman" w:cs="Times New Roman"/>
          <w:sz w:val="18"/>
          <w:szCs w:val="18"/>
          <w:lang w:eastAsia="tr-TR"/>
        </w:rPr>
        <w:t>2.4.3-B numaralı maddesi aşağıdaki şekilde değiştirilmiştir.</w:t>
      </w:r>
    </w:p>
    <w:p w:rsidR="00CB1633" w:rsidRPr="00CB1633" w:rsidRDefault="00CB1633" w:rsidP="008542D8">
      <w:pPr>
        <w:keepNext/>
        <w:keepLines/>
        <w:tabs>
          <w:tab w:val="left" w:pos="709"/>
        </w:tabs>
        <w:spacing w:after="0" w:line="240" w:lineRule="exact"/>
        <w:ind w:firstLine="284"/>
        <w:jc w:val="both"/>
        <w:outlineLvl w:val="2"/>
        <w:rPr>
          <w:rFonts w:ascii="Times New Roman" w:eastAsia="Times New Roman" w:hAnsi="Times New Roman" w:cs="Times New Roman"/>
          <w:bCs/>
          <w:sz w:val="18"/>
          <w:szCs w:val="18"/>
          <w:lang w:eastAsia="tr-TR"/>
        </w:rPr>
      </w:pPr>
      <w:r w:rsidRPr="00CB1633">
        <w:rPr>
          <w:rFonts w:ascii="Times New Roman" w:hAnsi="Times New Roman" w:cs="Times New Roman"/>
          <w:sz w:val="18"/>
          <w:szCs w:val="18"/>
        </w:rPr>
        <w:tab/>
      </w:r>
      <w:r w:rsidRPr="00CB1633">
        <w:rPr>
          <w:rFonts w:ascii="Times New Roman" w:eastAsia="Times New Roman" w:hAnsi="Times New Roman" w:cs="Times New Roman"/>
          <w:bCs/>
          <w:sz w:val="18"/>
          <w:szCs w:val="18"/>
          <w:lang w:eastAsia="tr-TR"/>
        </w:rPr>
        <w:t>“</w:t>
      </w:r>
      <w:r w:rsidRPr="008542D8">
        <w:rPr>
          <w:rFonts w:ascii="Times New Roman" w:eastAsia="Times New Roman" w:hAnsi="Times New Roman" w:cs="Times New Roman"/>
          <w:b/>
          <w:sz w:val="18"/>
          <w:szCs w:val="18"/>
          <w:lang w:eastAsia="tr-TR"/>
        </w:rPr>
        <w:t>2.4.3-B</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 reçete edildiğinde yılda bir defaya mahsus olmak üzere karşılanır.”</w:t>
      </w:r>
    </w:p>
    <w:p w:rsidR="00CB1633" w:rsidRPr="00CB1633" w:rsidRDefault="00CB1633" w:rsidP="00CB1633">
      <w:pPr>
        <w:spacing w:after="0" w:line="240" w:lineRule="exact"/>
        <w:jc w:val="both"/>
        <w:rPr>
          <w:rFonts w:ascii="Times New Roman" w:eastAsia="Times New Roman" w:hAnsi="Times New Roman" w:cs="Times New Roman"/>
          <w:b/>
          <w:sz w:val="18"/>
          <w:szCs w:val="18"/>
          <w:lang w:eastAsia="tr-TR"/>
        </w:rPr>
      </w:pPr>
      <w:r w:rsidRPr="00CB1633">
        <w:rPr>
          <w:rFonts w:ascii="Times New Roman" w:eastAsia="Times New Roman" w:hAnsi="Times New Roman" w:cs="Times New Roman"/>
          <w:b/>
          <w:sz w:val="18"/>
          <w:szCs w:val="18"/>
          <w:lang w:eastAsia="tr-TR"/>
        </w:rPr>
        <w:tab/>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sz w:val="18"/>
          <w:szCs w:val="18"/>
          <w:lang w:eastAsia="tr-TR"/>
        </w:rPr>
        <w:t xml:space="preserve"> </w:t>
      </w:r>
      <w:r w:rsidRPr="00CB1633">
        <w:rPr>
          <w:rFonts w:ascii="Times New Roman" w:eastAsia="Times New Roman" w:hAnsi="Times New Roman" w:cs="Times New Roman"/>
          <w:b/>
          <w:sz w:val="18"/>
          <w:szCs w:val="18"/>
          <w:lang w:eastAsia="tr-TR"/>
        </w:rPr>
        <w:tab/>
      </w:r>
      <w:r w:rsidRPr="00CB1633">
        <w:rPr>
          <w:rFonts w:ascii="Times New Roman" w:eastAsia="Times New Roman" w:hAnsi="Times New Roman" w:cs="Times New Roman"/>
          <w:b/>
          <w:bCs/>
          <w:sz w:val="18"/>
          <w:szCs w:val="18"/>
          <w:lang w:eastAsia="tr-TR"/>
        </w:rPr>
        <w:t xml:space="preserve">MADDE 7- </w:t>
      </w:r>
      <w:r w:rsidRPr="00CB1633">
        <w:rPr>
          <w:rFonts w:ascii="Times New Roman" w:eastAsia="Times New Roman" w:hAnsi="Times New Roman" w:cs="Times New Roman"/>
          <w:bCs/>
          <w:sz w:val="18"/>
          <w:szCs w:val="18"/>
          <w:lang w:eastAsia="tr-TR"/>
        </w:rPr>
        <w:t xml:space="preserve">Aynı Tebliğin 2.4.4.F-2 numaralı maddesinin yedinci fıkrasında yer alan “U1 ve U3” ibaresi “U” şeklinde değiştirilmiştir.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
          <w:bCs/>
          <w:sz w:val="18"/>
          <w:szCs w:val="18"/>
          <w:lang w:eastAsia="tr-TR"/>
        </w:rPr>
      </w:pP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8-</w:t>
      </w:r>
      <w:r w:rsidRPr="00CB1633">
        <w:rPr>
          <w:rFonts w:ascii="Times New Roman" w:eastAsia="Times New Roman" w:hAnsi="Times New Roman" w:cs="Times New Roman"/>
          <w:bCs/>
          <w:sz w:val="18"/>
          <w:szCs w:val="18"/>
          <w:lang w:eastAsia="tr-TR"/>
        </w:rPr>
        <w:t xml:space="preserve"> Aynı Tebliğin 2.6.1.B-4 numaralı maddesinin dördüncü fıkrasının sonuna aşağıdaki cümle eklenmiştir.</w:t>
      </w:r>
    </w:p>
    <w:p w:rsidR="00CB1633" w:rsidRPr="00CB1633" w:rsidRDefault="00CB1633" w:rsidP="00CB1633">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“Uçak ile yapılan sevklerde, faturanın/biletin yanında o seferle seyahat ettiğine ilişkin olarak uçak biniş kartının da ibraz edilmesi gerekmektedir.” </w:t>
      </w:r>
    </w:p>
    <w:p w:rsidR="00CB1633" w:rsidRPr="00CB1633" w:rsidRDefault="00CB1633" w:rsidP="00CB1633">
      <w:pPr>
        <w:tabs>
          <w:tab w:val="left" w:pos="566"/>
          <w:tab w:val="left" w:pos="709"/>
        </w:tabs>
        <w:spacing w:after="0" w:line="240" w:lineRule="exact"/>
        <w:ind w:firstLine="709"/>
        <w:jc w:val="both"/>
        <w:rPr>
          <w:rFonts w:ascii="Times New Roman" w:eastAsia="Times New Roman" w:hAnsi="Times New Roman" w:cs="Times New Roman"/>
          <w:b/>
          <w:bCs/>
          <w:sz w:val="18"/>
          <w:szCs w:val="18"/>
          <w:lang w:eastAsia="tr-TR"/>
        </w:rPr>
      </w:pPr>
    </w:p>
    <w:p w:rsidR="00CB1633" w:rsidRPr="00CB1633" w:rsidRDefault="00CB1633" w:rsidP="00CB1633">
      <w:pPr>
        <w:tabs>
          <w:tab w:val="left" w:pos="566"/>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9-</w:t>
      </w:r>
      <w:r w:rsidRPr="00CB1633">
        <w:rPr>
          <w:rFonts w:ascii="Times New Roman" w:eastAsia="Times New Roman" w:hAnsi="Times New Roman" w:cs="Times New Roman"/>
          <w:bCs/>
          <w:sz w:val="18"/>
          <w:szCs w:val="18"/>
          <w:lang w:eastAsia="tr-TR"/>
        </w:rPr>
        <w:t xml:space="preserve"> Aynı Tebliğin 2.6.3 numaralı maddesinin birinci fıkrasında yer alan “(18 yaşını doldurmamış çocuklar için refakatin tıbben lüzum görülmesi şartı aranmaz)” cümlesi  yürürlükten kaldırılmış ve aynı fıkranın sonuna aşağıdaki cümle eklenmiştir. </w:t>
      </w:r>
    </w:p>
    <w:p w:rsidR="00CB1633" w:rsidRPr="00CB1633" w:rsidRDefault="00CB1633" w:rsidP="00CB1633">
      <w:pPr>
        <w:tabs>
          <w:tab w:val="left" w:pos="566"/>
          <w:tab w:val="left" w:pos="709"/>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“18 yaşını doldurmamış çocuklar için bir kişi ile sınırlı olmak üzere refakatçi giderlerinin ödenmesinde yukarıda belirtilen koşullar aranmaz.”</w:t>
      </w:r>
    </w:p>
    <w:p w:rsidR="00CB1633" w:rsidRPr="00CB1633" w:rsidRDefault="00CB1633" w:rsidP="00CB1633">
      <w:pPr>
        <w:tabs>
          <w:tab w:val="left" w:pos="720"/>
        </w:tabs>
        <w:spacing w:after="0" w:line="240" w:lineRule="exact"/>
        <w:ind w:firstLine="709"/>
        <w:jc w:val="both"/>
        <w:outlineLvl w:val="4"/>
        <w:rPr>
          <w:rFonts w:ascii="Times New Roman" w:eastAsia="Times New Roman" w:hAnsi="Times New Roman" w:cs="Times New Roman"/>
          <w:b/>
          <w:bCs/>
          <w:sz w:val="18"/>
          <w:szCs w:val="18"/>
          <w:lang w:eastAsia="tr-TR"/>
        </w:rPr>
      </w:pPr>
    </w:p>
    <w:p w:rsidR="00CB1633" w:rsidRPr="00CB1633" w:rsidRDefault="00CB1633" w:rsidP="00CB1633">
      <w:pPr>
        <w:tabs>
          <w:tab w:val="left" w:pos="720"/>
        </w:tabs>
        <w:spacing w:after="0" w:line="240" w:lineRule="exact"/>
        <w:ind w:firstLine="709"/>
        <w:jc w:val="both"/>
        <w:outlineLvl w:val="4"/>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10-</w:t>
      </w:r>
      <w:r w:rsidRPr="00CB1633">
        <w:rPr>
          <w:rFonts w:ascii="Times New Roman" w:eastAsia="Times New Roman" w:hAnsi="Times New Roman" w:cs="Times New Roman"/>
          <w:bCs/>
          <w:sz w:val="18"/>
          <w:szCs w:val="18"/>
          <w:lang w:eastAsia="tr-TR"/>
        </w:rPr>
        <w:t xml:space="preserve"> Aynı Tebliğin 2.6.9 numaralı maddesin yedinci fıkrasında yer alan “il sağlık müdürlüğüne” ibaresi “Kamu Hastaneleri Birliği Genel Sekreterliğine” şeklinde değiştirilmiştir. </w:t>
      </w:r>
    </w:p>
    <w:p w:rsidR="00CB1633" w:rsidRPr="00CB1633" w:rsidRDefault="00CB1633" w:rsidP="00CB1633">
      <w:pPr>
        <w:tabs>
          <w:tab w:val="left" w:pos="720"/>
        </w:tabs>
        <w:spacing w:after="0" w:line="240" w:lineRule="exact"/>
        <w:ind w:firstLine="709"/>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b/>
          <w:bCs/>
          <w:color w:val="000000"/>
          <w:sz w:val="18"/>
          <w:szCs w:val="18"/>
          <w:lang w:eastAsia="tr-TR"/>
        </w:rPr>
        <w:t>MADDE 11-</w:t>
      </w:r>
      <w:r w:rsidRPr="00CB1633">
        <w:rPr>
          <w:rFonts w:ascii="Times New Roman" w:eastAsia="Times New Roman" w:hAnsi="Times New Roman" w:cs="Times New Roman"/>
          <w:bCs/>
          <w:color w:val="000000"/>
          <w:sz w:val="18"/>
          <w:szCs w:val="18"/>
          <w:lang w:eastAsia="tr-TR"/>
        </w:rPr>
        <w:t xml:space="preserve"> </w:t>
      </w:r>
      <w:r w:rsidRPr="00CB1633">
        <w:rPr>
          <w:rFonts w:ascii="Times New Roman" w:eastAsia="Times New Roman" w:hAnsi="Times New Roman" w:cs="Times New Roman"/>
          <w:bCs/>
          <w:sz w:val="18"/>
          <w:szCs w:val="18"/>
          <w:lang w:eastAsia="tr-TR"/>
        </w:rPr>
        <w:t xml:space="preserve">Aynı Tebliğin </w:t>
      </w:r>
      <w:r w:rsidRPr="00CB1633">
        <w:rPr>
          <w:rFonts w:ascii="Times New Roman" w:eastAsia="Times New Roman" w:hAnsi="Times New Roman" w:cs="Times New Roman"/>
          <w:color w:val="000000"/>
          <w:sz w:val="18"/>
          <w:szCs w:val="18"/>
          <w:lang w:eastAsia="tr-TR"/>
        </w:rPr>
        <w:t xml:space="preserve">3.1.1 numaralı maddesinin on altıncı fıkrasında yer alan “SUT eki Ek-3 listelerindeki” ibaresinden sonra gelmek üzere “ (Ek-3/C listeleri hariç)” ibaresi eklenmiştir.  </w:t>
      </w:r>
    </w:p>
    <w:p w:rsidR="00CB1633" w:rsidRPr="00CB1633" w:rsidRDefault="00CB1633" w:rsidP="00CB1633">
      <w:pPr>
        <w:tabs>
          <w:tab w:val="left" w:pos="720"/>
        </w:tabs>
        <w:spacing w:after="0" w:line="240" w:lineRule="exact"/>
        <w:ind w:firstLine="709"/>
        <w:jc w:val="both"/>
        <w:rPr>
          <w:rFonts w:ascii="Times New Roman" w:eastAsia="Times New Roman" w:hAnsi="Times New Roman" w:cs="Times New Roman"/>
          <w:b/>
          <w:bCs/>
          <w:sz w:val="18"/>
          <w:szCs w:val="18"/>
          <w:lang w:eastAsia="tr-TR"/>
        </w:rPr>
      </w:pPr>
    </w:p>
    <w:p w:rsidR="00CB1633" w:rsidRPr="00CB1633" w:rsidRDefault="00CB1633" w:rsidP="00CB1633">
      <w:pPr>
        <w:tabs>
          <w:tab w:val="left" w:pos="720"/>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lastRenderedPageBreak/>
        <w:t>MADDE 12-</w:t>
      </w:r>
      <w:r w:rsidRPr="00CB1633">
        <w:rPr>
          <w:rFonts w:ascii="Times New Roman" w:eastAsia="Times New Roman" w:hAnsi="Times New Roman" w:cs="Times New Roman"/>
          <w:bCs/>
          <w:sz w:val="18"/>
          <w:szCs w:val="18"/>
          <w:lang w:eastAsia="tr-TR"/>
        </w:rPr>
        <w:t xml:space="preserve"> Aynı Tebliğin 3.3.1 numaralı maddesinin ikinci fıkrasının (a) bendinde yer alan “genel cerrahi” ibaresinden sonra gelmek üzere “geriatri,” ibaresi eklenmiştir.</w:t>
      </w:r>
    </w:p>
    <w:p w:rsidR="00CB1633" w:rsidRPr="00CB1633" w:rsidRDefault="00CB1633" w:rsidP="00CB1633">
      <w:pPr>
        <w:spacing w:after="0" w:line="240" w:lineRule="exact"/>
        <w:ind w:firstLine="708"/>
        <w:jc w:val="both"/>
        <w:rPr>
          <w:rFonts w:ascii="Times New Roman" w:hAnsi="Times New Roman" w:cs="Times New Roman"/>
          <w:b/>
          <w:bCs/>
          <w:color w:val="000000" w:themeColor="text1"/>
          <w:sz w:val="18"/>
          <w:szCs w:val="18"/>
          <w:lang w:eastAsia="tr-TR"/>
        </w:rPr>
      </w:pPr>
    </w:p>
    <w:p w:rsidR="00CB1633" w:rsidRPr="00CB1633" w:rsidRDefault="00CB1633" w:rsidP="00CB1633">
      <w:pPr>
        <w:spacing w:after="0" w:line="240" w:lineRule="exact"/>
        <w:ind w:firstLine="708"/>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MADDE 13- </w:t>
      </w:r>
      <w:r w:rsidR="006D087B">
        <w:rPr>
          <w:rFonts w:ascii="Times New Roman" w:hAnsi="Times New Roman" w:cs="Times New Roman"/>
          <w:bCs/>
          <w:color w:val="000000" w:themeColor="text1"/>
          <w:sz w:val="18"/>
          <w:szCs w:val="18"/>
          <w:lang w:eastAsia="tr-TR"/>
        </w:rPr>
        <w:t>Aynı Tebliğin 3.3.35 maddesin</w:t>
      </w:r>
      <w:r w:rsidRPr="00CB1633">
        <w:rPr>
          <w:rFonts w:ascii="Times New Roman" w:hAnsi="Times New Roman" w:cs="Times New Roman"/>
          <w:bCs/>
          <w:color w:val="000000" w:themeColor="text1"/>
          <w:sz w:val="18"/>
          <w:szCs w:val="18"/>
          <w:lang w:eastAsia="tr-TR"/>
        </w:rPr>
        <w:t>den sonra gelmek üzere aşağıdaki maddeler eklenmiştir.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w:t>
      </w:r>
      <w:r w:rsidRPr="00CB1633">
        <w:rPr>
          <w:rFonts w:ascii="Times New Roman" w:hAnsi="Times New Roman" w:cs="Times New Roman"/>
          <w:b/>
          <w:bCs/>
          <w:color w:val="000000" w:themeColor="text1"/>
          <w:sz w:val="18"/>
          <w:szCs w:val="18"/>
          <w:lang w:eastAsia="tr-TR"/>
        </w:rPr>
        <w:t>3.3.36-İşitsel İmplantlar</w:t>
      </w:r>
    </w:p>
    <w:p w:rsidR="00CB1633" w:rsidRPr="00CB1633" w:rsidRDefault="00CB1633" w:rsidP="00CB1633">
      <w:pPr>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3.3.36.A-Genel Hükümler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İşitsel implantların bedelleri sadece üçüncü basamak resmi sağlık kurumlarında uygulanması halinde Kurumca karşılanır. </w:t>
      </w:r>
    </w:p>
    <w:p w:rsidR="00CB1633" w:rsidRPr="00CB1633" w:rsidRDefault="00CB1633" w:rsidP="00CB1633">
      <w:pPr>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w:t>
      </w:r>
    </w:p>
    <w:p w:rsidR="00CB1633" w:rsidRPr="00CB1633" w:rsidRDefault="00CB1633" w:rsidP="00CB1633">
      <w:pPr>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3.3.36.B- Koklear İmplant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Koklear implant, bilateral ileri-çok ileri derecede sensörinöral işitme kaybı olan ve işitme cihazından yarar görmeyen veya Sağlık Bakanlığı İşitsel İmplantlar Bilimsel Danışma Komisyonu tarafından koklear implant yerleştirilmesi uygun görülen kişilerde uygulanması halinde Kurumca bedeli karşılanır.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(2) En az 3 (üç) aylık süre ile binaural işitme cihazı kullanımından fayda görmediği sağlık kurulu raporunda belirtilmelidir.</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(3) Aşağıdaki kriterlerden en az birisine haiz olduğu sağlık kurulu raporu ile belgelenen kişilerde Kurumca bedeli karşılanır: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a) Alıcı ve/veya ifade edici dil yaşı ile kronolojik yaş arasında 4 (dört) yıldan daha az fark olması veya alıcı ve/veya ifade edici dili 4 (dört) yaş ve üstü olması (4-18 yaş, kronolojik yaşa bakılmaksızın),</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Post-lingual işitme kaybı olması.</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CB1633" w:rsidRPr="00CB1633" w:rsidRDefault="00CB1633" w:rsidP="00FB536C">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(5) Elektrod yerleşimini sağlayacak kadar iç kulak gelişiminin olduğu ve koklear sinirin varlığı yüksek çözünürlükte bilgisayarlı tomografi ve/veya manyetik rezonans görüntüleme raporu ile gösterilmelidir. </w:t>
      </w:r>
    </w:p>
    <w:p w:rsidR="00CB1633" w:rsidRPr="00CB1633" w:rsidRDefault="00CB1633" w:rsidP="009F0E90">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w:t>
      </w:r>
      <w:r w:rsidR="00FB536C">
        <w:rPr>
          <w:rFonts w:ascii="Times New Roman" w:hAnsi="Times New Roman" w:cs="Times New Roman"/>
          <w:bCs/>
          <w:color w:val="000000" w:themeColor="text1"/>
          <w:sz w:val="18"/>
          <w:szCs w:val="18"/>
          <w:lang w:eastAsia="tr-TR"/>
        </w:rPr>
        <w:t xml:space="preserve">            </w:t>
      </w:r>
      <w:r w:rsidR="000B21A5">
        <w:rPr>
          <w:rFonts w:ascii="Times New Roman" w:hAnsi="Times New Roman" w:cs="Times New Roman"/>
          <w:bCs/>
          <w:color w:val="000000" w:themeColor="text1"/>
          <w:sz w:val="18"/>
          <w:szCs w:val="18"/>
          <w:lang w:eastAsia="tr-TR"/>
        </w:rPr>
        <w:t xml:space="preserve"> </w:t>
      </w:r>
      <w:r w:rsidRPr="00CB1633">
        <w:rPr>
          <w:rFonts w:ascii="Times New Roman" w:hAnsi="Times New Roman" w:cs="Times New Roman"/>
          <w:bCs/>
          <w:color w:val="000000" w:themeColor="text1"/>
          <w:sz w:val="18"/>
          <w:szCs w:val="18"/>
          <w:lang w:eastAsia="tr-TR"/>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CB1633" w:rsidRPr="00CB1633" w:rsidRDefault="00FB536C"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(7) İşitsel nöropati tanısı alan olgularda; en az 6 (altı) ay süreyle işitme rehabilitasyonu ve eğitiminden fayda görmediğinin odyolojik değerlendirme ve sağlık kurulu raporu ile belgelendirilmesi halinde Kurumca bedeli karşılanır.</w:t>
      </w:r>
    </w:p>
    <w:p w:rsidR="00CB1633" w:rsidRPr="00CB1633" w:rsidRDefault="00FB536C" w:rsidP="000B21A5">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(8) Eş zamanlı veya ardışık bilateral koklear implant uygulaması kriterleri sağlık kurulu raporunda belirtilmesi kaydıyla aşağıdaki gibidir.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a) Koklear implantsyon kriterlerini karşılayan 12-48 ay arası çocuklar,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Yaş sınırı aranmaksızın post-lingual dönemde gelişen menenjit sonrası odyolojik kriterlere haiz ileri derecede sensörinöral işitme kayıpları, </w:t>
      </w:r>
    </w:p>
    <w:p w:rsidR="00CB1633" w:rsidRPr="00CB1633" w:rsidRDefault="008542D8"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c) 48 ayın üzerindeki hastalarda (48 aylık olanlar hariç) ileri derecede sensörinöral işitme kaybına eşlik eden bilateral körlük.</w:t>
      </w:r>
    </w:p>
    <w:p w:rsidR="00CB1633" w:rsidRPr="00CB1633" w:rsidRDefault="008542D8" w:rsidP="00A36F09">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(10) Koklear implantın, 12 (oniki) ayın altındaki hastalara uygulanması halinde Kurumca bedeli karşılanmaz.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(11) Koklear implant, cihaz ve aksesuarlar işlem bedeline dahil olarak Kurumca karşılanır.</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(12) Odyolojik değerlendirme; odyometrik inceleme, timpanometri, stapes refleks eşiği testi, klinik otoakustik emisyon testi, ABR testleri ile yapılır. Koklear implantın uygulanmasında aşağıdaki odyolojik kriterler dikkate alınır.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2 (iki) yaş ve altı çocuklarda, bilateral 90 dB HL’den daha fazla sensörinöral işitme kaybının olması gereklidir.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(13) Koklear implant asgari çanta içeriği;</w:t>
      </w:r>
      <w:r w:rsidRPr="00CB1633" w:rsidDel="001038E3">
        <w:rPr>
          <w:rFonts w:ascii="Times New Roman" w:hAnsi="Times New Roman" w:cs="Times New Roman"/>
          <w:bCs/>
          <w:color w:val="000000" w:themeColor="text1"/>
          <w:sz w:val="18"/>
          <w:szCs w:val="18"/>
          <w:lang w:eastAsia="tr-TR"/>
        </w:rPr>
        <w:t xml:space="preserve"> </w:t>
      </w:r>
      <w:r w:rsidRPr="00CB1633">
        <w:rPr>
          <w:rFonts w:ascii="Times New Roman" w:hAnsi="Times New Roman" w:cs="Times New Roman"/>
          <w:bCs/>
          <w:color w:val="000000" w:themeColor="text1"/>
          <w:sz w:val="18"/>
          <w:szCs w:val="18"/>
          <w:lang w:eastAsia="tr-TR"/>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(14) Elektroakustik implant uygulaması: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lastRenderedPageBreak/>
        <w:t xml:space="preserve">               a) 500 ve 1000 Hz frekanslarda işitme eşiklerinin 50 dB ve daha iyi, 2000, 3000, 4000 Hz frekanslarında 80 dB ve daha kötü olması ve konuşmayı ayırt etme skorunun %50’den kötü olması durumunda uygulanır. </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Elektroakustik implant uygulamasının Kurumca bedelinin ödenmesi için son 1 (bir) yıl işitme eşiklerinin stabil olduğu belirtilmelidir.</w:t>
      </w:r>
    </w:p>
    <w:p w:rsidR="00CB1633" w:rsidRPr="00CB1633" w:rsidRDefault="00CB1633" w:rsidP="00CB1633">
      <w:pPr>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3.3.36.C- Kemiğe Monte İşitme Cihazı ve Aksesuarları</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CB1633" w:rsidRPr="00CB1633" w:rsidRDefault="009F0E90"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a) Bilateral aural atrezi olan,</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Tek taraflı aural atrezi varlığında diğer kulakta 18 yaş ve altı hastalarda 30 dB ve üzerinde, erişkin hastalarda 40 dB ve üzerinde kalıcı işitme kaybı olan,</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c) Cerrahi ile düzeltilemeyen bilateral konjenital dış ve orta kulak anamolileri ve yaygın timpanoskleroz olgularında olan,</w:t>
      </w:r>
    </w:p>
    <w:p w:rsidR="00CB1633" w:rsidRPr="00CB1633" w:rsidRDefault="007E009B"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ç) Bilateral mastoidektomi kavitesi bulunan,</w:t>
      </w:r>
    </w:p>
    <w:p w:rsidR="00CB1633" w:rsidRPr="00CB1633" w:rsidRDefault="007E009B"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d) Tedaviye dirençli kronik eksternal otit olan,</w:t>
      </w:r>
    </w:p>
    <w:p w:rsidR="00CB1633" w:rsidRPr="00CB1633" w:rsidRDefault="007E009B" w:rsidP="007E009B">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e) Bir kulakta total işitme kaybı olup diğer kulakta iletim tipi veya mikst tipi işitme kaybı olan,</w:t>
      </w:r>
      <w:r w:rsidR="00CB1633" w:rsidRPr="00CB1633">
        <w:rPr>
          <w:rFonts w:ascii="Times New Roman" w:hAnsi="Times New Roman" w:cs="Times New Roman"/>
          <w:bCs/>
          <w:color w:val="000000" w:themeColor="text1"/>
          <w:sz w:val="18"/>
          <w:szCs w:val="18"/>
          <w:lang w:eastAsia="tr-TR"/>
        </w:rPr>
        <w:tab/>
        <w:t xml:space="preserve"> hastalarda uygulanması halinde bedelleri Kurumca karşılanır.</w:t>
      </w:r>
    </w:p>
    <w:p w:rsidR="00CB1633" w:rsidRPr="00CB1633" w:rsidRDefault="00CB1633" w:rsidP="00406BF6">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w:t>
      </w:r>
      <w:r w:rsidR="007E009B">
        <w:rPr>
          <w:rFonts w:ascii="Times New Roman" w:hAnsi="Times New Roman" w:cs="Times New Roman"/>
          <w:bCs/>
          <w:color w:val="000000" w:themeColor="text1"/>
          <w:sz w:val="18"/>
          <w:szCs w:val="18"/>
          <w:lang w:eastAsia="tr-TR"/>
        </w:rPr>
        <w:t xml:space="preserve"> </w:t>
      </w:r>
      <w:r w:rsidRPr="00CB1633">
        <w:rPr>
          <w:rFonts w:ascii="Times New Roman" w:hAnsi="Times New Roman" w:cs="Times New Roman"/>
          <w:bCs/>
          <w:color w:val="000000" w:themeColor="text1"/>
          <w:sz w:val="18"/>
          <w:szCs w:val="18"/>
          <w:lang w:eastAsia="tr-TR"/>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(4) Kafa bandı uygulanan hastalarda, cerrahi operasyonun planlandığı tarihte iç parça ile dış parça arasında aktarıcı sistem ve bileşenleri ile cerrahi ile yerleştirilen iç parçanın bedeli Kurumca karşılanır. </w:t>
      </w:r>
    </w:p>
    <w:p w:rsidR="00CB1633" w:rsidRPr="00CB1633" w:rsidRDefault="00CB1633" w:rsidP="00CB1633">
      <w:pPr>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3.3.36.Ç- Orta Kulak İmplantı</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a) Sensörinöral işitme kayıpları:</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500 Hz'de 65 dB, 1000, 2000 Hz'de 70 dB, 4000 Hz'de 85 dB’i geçmeyen sensorinöral işitme kaybı olması ve konuşmayı ayırt etme skorunun %50’den daha iyi olması durumunda uygulanır.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2) Retrokoklear patolojinin olmadığının sağlık kurulu raporunda belirtilmesi gereklidir.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b) İletim ve mikst tip işitme kayıpları:</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Kemik yolu işitme eşikleri 60 dB’den kötü olmayan mikst veya iletim tipi işitme kaybı ve konuşmayı ayırt etme skorunun %50’den daha iyi olması durumunda uygulanır.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2) Her iki kulağı da daha önce en az bir kez opere edilmiş hastanın işitme kaybının düzeltilememiş olduğu sağlık kurulu raporunda belirtilmelidir.</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c) Bilateral işitme kaybı olup, konvansiyonel işitme cihazı ile düzeltilebilme şartı aranmadan orta kulak implantı yapılabilecek özellikli durumlar;</w:t>
      </w:r>
    </w:p>
    <w:p w:rsidR="00CB1633" w:rsidRPr="00CB1633" w:rsidRDefault="00E17DF1"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1) Geçirilmiş kulak cerrahisi sonucu bilateral radikal mastoidektomi kavitesi olan hastalarda,</w:t>
      </w:r>
    </w:p>
    <w:p w:rsidR="00CB1633" w:rsidRPr="00CB1633" w:rsidRDefault="00E17DF1" w:rsidP="00CB1633">
      <w:pPr>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2) Bilateral konjenital dış ve orta kulak anomalisi olan hastalarda,</w:t>
      </w:r>
    </w:p>
    <w:p w:rsidR="00CB1633" w:rsidRPr="00CB1633" w:rsidRDefault="00E17DF1" w:rsidP="00AB2785">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3) İşitme cihazı endikasyonu olup steteskop kullanması gereken sağlık çalışanlarında.</w:t>
      </w:r>
    </w:p>
    <w:p w:rsidR="00CB1633" w:rsidRPr="00CB1633" w:rsidRDefault="00CB1633" w:rsidP="00CB1633">
      <w:pPr>
        <w:tabs>
          <w:tab w:val="left" w:pos="709"/>
        </w:tabs>
        <w:spacing w:after="0" w:line="240" w:lineRule="exact"/>
        <w:jc w:val="both"/>
        <w:rPr>
          <w:rFonts w:ascii="Times New Roman" w:hAnsi="Times New Roman" w:cs="Times New Roman"/>
          <w:b/>
          <w:bCs/>
          <w:color w:val="000000" w:themeColor="text1"/>
          <w:sz w:val="18"/>
          <w:szCs w:val="18"/>
          <w:lang w:eastAsia="tr-TR"/>
        </w:rPr>
      </w:pPr>
      <w:r w:rsidRPr="00CB1633">
        <w:rPr>
          <w:rFonts w:ascii="Times New Roman" w:hAnsi="Times New Roman" w:cs="Times New Roman"/>
          <w:b/>
          <w:bCs/>
          <w:color w:val="000000" w:themeColor="text1"/>
          <w:sz w:val="18"/>
          <w:szCs w:val="18"/>
          <w:lang w:eastAsia="tr-TR"/>
        </w:rPr>
        <w:t xml:space="preserve">               3.3.36.D- Beyinsapı İmplantı </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CB1633" w:rsidRPr="00CB1633" w:rsidRDefault="00406BF6"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(2) Bilateral çok ileri derecede sensörinöral işitme kaybı olan hastalarda Kurumca bedeli karşılanır.</w:t>
      </w:r>
    </w:p>
    <w:p w:rsidR="00CB1633" w:rsidRPr="00CB1633" w:rsidRDefault="00406BF6" w:rsidP="00E17DF1">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r w:rsidR="00CB1633" w:rsidRPr="00CB1633">
        <w:rPr>
          <w:rFonts w:ascii="Times New Roman" w:hAnsi="Times New Roman" w:cs="Times New Roman"/>
          <w:bCs/>
          <w:color w:val="000000" w:themeColor="text1"/>
          <w:sz w:val="18"/>
          <w:szCs w:val="18"/>
          <w:lang w:eastAsia="tr-TR"/>
        </w:rPr>
        <w:t>(3) Aşağıdaki kriterlerden en az birinin varlığında,</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a) CT ve/veya MRI incelemeleri sonucu; koklea ve/veya akustik sinirin olmadığı veya tam gelişmediği veya hasar gördüğü tespit edilen hastalarda,</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lastRenderedPageBreak/>
        <w:t xml:space="preserve">                b) Bilateral akustik tümörü olan nörofibramatozis Tip 2 olgularında tek taraflı tümör eksizyonu ile aynı seansta aynı tarafa beyin sapı implantı uygulanması halinde,</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w:t>
      </w:r>
      <w:r w:rsidRPr="00CB1633">
        <w:rPr>
          <w:rFonts w:ascii="Times New Roman" w:hAnsi="Times New Roman" w:cs="Times New Roman"/>
          <w:bCs/>
          <w:color w:val="000000" w:themeColor="text1"/>
          <w:sz w:val="18"/>
          <w:szCs w:val="18"/>
          <w:lang w:eastAsia="tr-TR"/>
        </w:rPr>
        <w:tab/>
        <w:t>Kurumca bedeli karşılanır.</w:t>
      </w:r>
    </w:p>
    <w:p w:rsidR="00CB1633" w:rsidRPr="00CB1633" w:rsidRDefault="00CB1633" w:rsidP="00CB1633">
      <w:pPr>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(4) Beyin sapı implantının, 12 (oniki) ayın altındaki hastalara uygulanması halinde bedeli Kurumca karşılanmaz.</w:t>
      </w:r>
    </w:p>
    <w:p w:rsidR="00CB1633" w:rsidRPr="00CB1633" w:rsidRDefault="00CB1633" w:rsidP="00CB1633">
      <w:pPr>
        <w:tabs>
          <w:tab w:val="left" w:pos="709"/>
        </w:tabs>
        <w:spacing w:after="0" w:line="240" w:lineRule="exact"/>
        <w:jc w:val="both"/>
        <w:rPr>
          <w:rFonts w:ascii="Times New Roman" w:hAnsi="Times New Roman" w:cs="Times New Roman"/>
          <w:bCs/>
          <w:color w:val="000000" w:themeColor="text1"/>
          <w:sz w:val="18"/>
          <w:szCs w:val="18"/>
          <w:lang w:eastAsia="tr-TR"/>
        </w:rPr>
      </w:pPr>
      <w:r w:rsidRPr="00CB1633">
        <w:rPr>
          <w:rFonts w:ascii="Times New Roman" w:hAnsi="Times New Roman" w:cs="Times New Roman"/>
          <w:bCs/>
          <w:color w:val="000000" w:themeColor="text1"/>
          <w:sz w:val="18"/>
          <w:szCs w:val="18"/>
          <w:lang w:eastAsia="tr-TR"/>
        </w:rPr>
        <w:t xml:space="preserve">                (5) Yukarıdaki kriterleri taşımayan hastalar için Sağlık Bakanlığı İşitsel İmplantlar Bilimsel Danışma Komisyonu tarafından beyin sapı implantı yerleştirilmesi uygun görülen kişilerde Kurumca bedeli karşılanır.”</w:t>
      </w:r>
    </w:p>
    <w:p w:rsidR="00CB1633" w:rsidRPr="00CB1633" w:rsidRDefault="00CB1633" w:rsidP="00CB1633">
      <w:pPr>
        <w:spacing w:after="0" w:line="240" w:lineRule="exact"/>
        <w:jc w:val="both"/>
        <w:rPr>
          <w:rFonts w:ascii="Times New Roman" w:eastAsia="Times New Roman" w:hAnsi="Times New Roman" w:cs="Times New Roman"/>
          <w:b/>
          <w:sz w:val="18"/>
          <w:szCs w:val="18"/>
          <w:lang w:eastAsia="tr-TR"/>
        </w:rPr>
      </w:pPr>
      <w:r w:rsidRPr="00CB1633">
        <w:rPr>
          <w:rFonts w:ascii="Times New Roman" w:eastAsia="Times New Roman" w:hAnsi="Times New Roman" w:cs="Times New Roman"/>
          <w:b/>
          <w:sz w:val="18"/>
          <w:szCs w:val="18"/>
          <w:lang w:eastAsia="tr-TR"/>
        </w:rPr>
        <w:t xml:space="preserve">                 </w:t>
      </w:r>
    </w:p>
    <w:p w:rsidR="00CB1633" w:rsidRPr="00CB1633" w:rsidRDefault="00CB1633" w:rsidP="00CB1633">
      <w:pPr>
        <w:spacing w:after="0" w:line="240" w:lineRule="exact"/>
        <w:ind w:firstLine="708"/>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sz w:val="18"/>
          <w:szCs w:val="18"/>
          <w:lang w:eastAsia="tr-TR"/>
        </w:rPr>
        <w:t>MADDE 14-</w:t>
      </w:r>
      <w:r w:rsidRPr="00CB1633">
        <w:rPr>
          <w:rFonts w:ascii="Times New Roman" w:eastAsia="Times New Roman" w:hAnsi="Times New Roman" w:cs="Times New Roman"/>
          <w:bCs/>
          <w:sz w:val="18"/>
          <w:szCs w:val="18"/>
          <w:lang w:eastAsia="tr-TR"/>
        </w:rPr>
        <w:t xml:space="preserve"> Aynı Tebliğin 4.2.13.1.3 numaralı alt maddesinden sonra aşağıdaki alt madde eklenmiştir.</w:t>
      </w:r>
    </w:p>
    <w:p w:rsidR="00CB1633" w:rsidRPr="00CB1633" w:rsidRDefault="00CB1633" w:rsidP="00CB1633">
      <w:pPr>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r w:rsidRPr="00CB1633">
        <w:rPr>
          <w:rFonts w:ascii="Times New Roman" w:eastAsia="Times New Roman" w:hAnsi="Times New Roman" w:cs="Times New Roman"/>
          <w:b/>
          <w:bCs/>
          <w:sz w:val="18"/>
          <w:szCs w:val="18"/>
          <w:lang w:eastAsia="tr-TR"/>
        </w:rPr>
        <w:t>4.2.13.1.4 Biyopsisi ile ilgili genel prensipler</w:t>
      </w:r>
    </w:p>
    <w:p w:rsidR="00CB1633" w:rsidRPr="00CB1633" w:rsidRDefault="00CB1633" w:rsidP="00CB1633">
      <w:pPr>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(1) Karaciğer biyopsisi ile ilgili kurallar Ishak skorlamasına göre (pediatrik hastalarda Knodell skorlamasına göre) belirlenmiştir. </w:t>
      </w:r>
    </w:p>
    <w:p w:rsidR="00CB1633" w:rsidRPr="00CB1633" w:rsidRDefault="00CB1633" w:rsidP="00CB1633">
      <w:pPr>
        <w:tabs>
          <w:tab w:val="left" w:pos="709"/>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CB1633" w:rsidRPr="00CB1633" w:rsidRDefault="00CB1633" w:rsidP="00CB1633">
      <w:pPr>
        <w:tabs>
          <w:tab w:val="left" w:pos="709"/>
        </w:tabs>
        <w:spacing w:after="0" w:line="240" w:lineRule="exact"/>
        <w:jc w:val="both"/>
        <w:rPr>
          <w:rFonts w:ascii="Times New Roman" w:eastAsia="Calibri" w:hAnsi="Times New Roman" w:cs="Times New Roman"/>
          <w:noProof/>
          <w:sz w:val="18"/>
          <w:szCs w:val="18"/>
        </w:rPr>
      </w:pPr>
      <w:r w:rsidRPr="00CB1633">
        <w:rPr>
          <w:rFonts w:ascii="Times New Roman" w:eastAsia="Calibri" w:hAnsi="Times New Roman" w:cs="Times New Roman"/>
          <w:noProof/>
          <w:sz w:val="18"/>
          <w:szCs w:val="18"/>
        </w:rPr>
        <w:tab/>
      </w:r>
    </w:p>
    <w:p w:rsidR="00CB1633" w:rsidRPr="00CB1633" w:rsidRDefault="00CB1633" w:rsidP="00CB1633">
      <w:pPr>
        <w:tabs>
          <w:tab w:val="left" w:pos="709"/>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Calibri" w:hAnsi="Times New Roman" w:cs="Times New Roman"/>
          <w:noProof/>
          <w:sz w:val="18"/>
          <w:szCs w:val="18"/>
        </w:rPr>
        <w:t xml:space="preserve"> </w:t>
      </w:r>
      <w:r w:rsidRPr="00CB1633">
        <w:rPr>
          <w:rFonts w:ascii="Times New Roman" w:eastAsia="Calibri" w:hAnsi="Times New Roman" w:cs="Times New Roman"/>
          <w:noProof/>
          <w:sz w:val="18"/>
          <w:szCs w:val="18"/>
        </w:rPr>
        <w:tab/>
      </w:r>
      <w:r w:rsidRPr="00CB1633">
        <w:rPr>
          <w:rFonts w:ascii="Times New Roman" w:eastAsia="Times New Roman" w:hAnsi="Times New Roman" w:cs="Times New Roman"/>
          <w:b/>
          <w:sz w:val="18"/>
          <w:szCs w:val="18"/>
          <w:lang w:eastAsia="tr-TR"/>
        </w:rPr>
        <w:t>MADDE 15-</w:t>
      </w:r>
      <w:r w:rsidRPr="00CB1633">
        <w:rPr>
          <w:rFonts w:ascii="Times New Roman" w:eastAsia="Times New Roman" w:hAnsi="Times New Roman" w:cs="Times New Roman"/>
          <w:sz w:val="18"/>
          <w:szCs w:val="18"/>
          <w:lang w:eastAsia="tr-TR"/>
        </w:rPr>
        <w:t xml:space="preserve"> Aynı Tebliğin 4.2.13.2 numaralı maddesinin birinci fıkrasının sonuna aşağıdaki cümle eklenmiştir.</w:t>
      </w:r>
    </w:p>
    <w:p w:rsidR="00CB1633" w:rsidRPr="00CB1633" w:rsidRDefault="00CB1633" w:rsidP="00CB1633">
      <w:pPr>
        <w:tabs>
          <w:tab w:val="left" w:pos="709"/>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“Biyopsisi ile ilgili hepatit B’deki </w:t>
      </w:r>
      <w:r w:rsidRPr="00CB1633">
        <w:rPr>
          <w:rFonts w:ascii="Times New Roman" w:eastAsia="Times New Roman" w:hAnsi="Times New Roman" w:cs="Times New Roman"/>
          <w:bCs/>
          <w:sz w:val="18"/>
          <w:szCs w:val="18"/>
          <w:lang w:eastAsia="tr-TR"/>
        </w:rPr>
        <w:t xml:space="preserve">belirtilen </w:t>
      </w:r>
      <w:r w:rsidRPr="00CB1633">
        <w:rPr>
          <w:rFonts w:ascii="Times New Roman" w:eastAsia="Times New Roman" w:hAnsi="Times New Roman" w:cs="Times New Roman"/>
          <w:sz w:val="18"/>
          <w:szCs w:val="18"/>
          <w:lang w:eastAsia="tr-TR"/>
        </w:rPr>
        <w:t>genel prensipler esas alınır.”</w:t>
      </w:r>
    </w:p>
    <w:p w:rsidR="00CB1633" w:rsidRPr="00CB1633" w:rsidRDefault="00CB1633" w:rsidP="00CB1633">
      <w:pPr>
        <w:spacing w:after="0" w:line="240" w:lineRule="exact"/>
        <w:jc w:val="both"/>
        <w:rPr>
          <w:rFonts w:ascii="Times New Roman" w:hAnsi="Times New Roman" w:cs="Times New Roman"/>
          <w:b/>
          <w:sz w:val="18"/>
          <w:szCs w:val="18"/>
        </w:rPr>
      </w:pPr>
      <w:r w:rsidRPr="00CB1633">
        <w:rPr>
          <w:rFonts w:ascii="Times New Roman" w:hAnsi="Times New Roman" w:cs="Times New Roman"/>
          <w:b/>
          <w:sz w:val="18"/>
          <w:szCs w:val="18"/>
        </w:rPr>
        <w:t xml:space="preserve">                </w:t>
      </w:r>
    </w:p>
    <w:p w:rsidR="00CB1633" w:rsidRPr="00CB1633" w:rsidRDefault="00CB1633" w:rsidP="00CB1633">
      <w:pPr>
        <w:spacing w:after="0" w:line="240" w:lineRule="exact"/>
        <w:ind w:firstLine="708"/>
        <w:jc w:val="both"/>
        <w:rPr>
          <w:rFonts w:ascii="Times New Roman" w:eastAsia="Times New Roman" w:hAnsi="Times New Roman" w:cs="Times New Roman"/>
          <w:iCs/>
          <w:sz w:val="18"/>
          <w:szCs w:val="18"/>
          <w:lang w:eastAsia="tr-TR"/>
        </w:rPr>
      </w:pPr>
      <w:r w:rsidRPr="00CB1633">
        <w:rPr>
          <w:rFonts w:ascii="Times New Roman" w:hAnsi="Times New Roman" w:cs="Times New Roman"/>
          <w:b/>
          <w:sz w:val="18"/>
          <w:szCs w:val="18"/>
        </w:rPr>
        <w:t xml:space="preserve">MADDE 16- </w:t>
      </w:r>
      <w:r w:rsidRPr="00CB1633">
        <w:rPr>
          <w:rFonts w:ascii="Times New Roman" w:eastAsia="Times New Roman" w:hAnsi="Times New Roman" w:cs="Times New Roman"/>
          <w:sz w:val="18"/>
          <w:szCs w:val="18"/>
          <w:lang w:eastAsia="tr-TR"/>
        </w:rPr>
        <w:t>Aynı Tebliğin</w:t>
      </w:r>
      <w:r w:rsidRPr="00CB1633">
        <w:rPr>
          <w:rFonts w:ascii="Times New Roman" w:eastAsia="Times New Roman" w:hAnsi="Times New Roman" w:cs="Times New Roman"/>
          <w:iCs/>
          <w:sz w:val="18"/>
          <w:szCs w:val="18"/>
          <w:lang w:eastAsia="tr-TR"/>
        </w:rPr>
        <w:t xml:space="preserve"> 4.2.14 numaralı maddesinde aşağıdaki düzenlemeler yapılmıştır.</w:t>
      </w:r>
    </w:p>
    <w:p w:rsidR="00CB1633" w:rsidRPr="00CB1633" w:rsidRDefault="00CB1633" w:rsidP="00CB1633">
      <w:pPr>
        <w:spacing w:after="0" w:line="240" w:lineRule="exact"/>
        <w:jc w:val="both"/>
        <w:rPr>
          <w:rFonts w:ascii="Times New Roman" w:eastAsia="Times New Roman" w:hAnsi="Times New Roman" w:cs="Times New Roman"/>
          <w:b/>
          <w:iCs/>
          <w:sz w:val="18"/>
          <w:szCs w:val="18"/>
          <w:lang w:eastAsia="tr-TR"/>
        </w:rPr>
      </w:pPr>
      <w:r w:rsidRPr="00CB1633">
        <w:rPr>
          <w:rFonts w:ascii="Times New Roman" w:eastAsia="Times New Roman" w:hAnsi="Times New Roman" w:cs="Times New Roman"/>
          <w:iCs/>
          <w:sz w:val="18"/>
          <w:szCs w:val="18"/>
          <w:lang w:eastAsia="tr-TR"/>
        </w:rPr>
        <w:tab/>
        <w:t xml:space="preserve">a)  4.2.14 .A maddesinin birinci fıkrasında yer alan “karmustin,” ibaresi yürürlükten kaldırılmıştır. </w:t>
      </w:r>
    </w:p>
    <w:p w:rsidR="00CB1633" w:rsidRPr="00CB1633" w:rsidRDefault="00AB2785" w:rsidP="00CB1633">
      <w:pPr>
        <w:keepNext/>
        <w:keepLines/>
        <w:spacing w:after="0" w:line="240" w:lineRule="exact"/>
        <w:ind w:firstLine="426"/>
        <w:jc w:val="both"/>
        <w:outlineLvl w:val="3"/>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B1633" w:rsidRPr="00CB1633">
        <w:rPr>
          <w:rFonts w:ascii="Times New Roman" w:eastAsia="Times New Roman" w:hAnsi="Times New Roman" w:cs="Times New Roman"/>
          <w:bCs/>
          <w:sz w:val="18"/>
          <w:szCs w:val="18"/>
          <w:lang w:eastAsia="tr-TR"/>
        </w:rPr>
        <w:t>b) 4.2.14.C maddesinin üçüncü fıkrasına aşağıdaki bent eklenmiştir.</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t>“</w:t>
      </w:r>
      <w:r w:rsidRPr="00CB1633">
        <w:rPr>
          <w:rFonts w:ascii="Times New Roman" w:eastAsia="Times New Roman" w:hAnsi="Times New Roman" w:cs="Times New Roman"/>
          <w:b/>
          <w:bCs/>
          <w:sz w:val="18"/>
          <w:szCs w:val="18"/>
          <w:lang w:eastAsia="tr-TR"/>
        </w:rPr>
        <w:t xml:space="preserve">ğğ) </w:t>
      </w:r>
      <w:r w:rsidRPr="00CB1633">
        <w:rPr>
          <w:rFonts w:ascii="Times New Roman" w:eastAsia="Times New Roman" w:hAnsi="Times New Roman" w:cs="Times New Roman"/>
          <w:b/>
          <w:iCs/>
          <w:sz w:val="18"/>
          <w:szCs w:val="18"/>
          <w:lang w:eastAsia="tr-TR"/>
        </w:rPr>
        <w:t>Karmustin</w:t>
      </w:r>
      <w:r w:rsidRPr="00CB1633">
        <w:rPr>
          <w:rFonts w:ascii="Times New Roman" w:eastAsia="Times New Roman" w:hAnsi="Times New Roman" w:cs="Times New Roman"/>
          <w:b/>
          <w:bCs/>
          <w:sz w:val="18"/>
          <w:szCs w:val="18"/>
          <w:lang w:eastAsia="tr-TR"/>
        </w:rPr>
        <w:t>;</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sağlık kurulu raporunda belirtilir.</w:t>
      </w:r>
    </w:p>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Cs/>
          <w:sz w:val="18"/>
          <w:szCs w:val="18"/>
          <w:lang w:eastAsia="tr-TR"/>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ab/>
      </w:r>
      <w:r w:rsidRPr="00CB1633">
        <w:rPr>
          <w:rFonts w:ascii="Times New Roman" w:eastAsia="Times New Roman" w:hAnsi="Times New Roman" w:cs="Times New Roman"/>
          <w:bCs/>
          <w:sz w:val="18"/>
          <w:szCs w:val="18"/>
          <w:lang w:eastAsia="tr-TR"/>
        </w:rPr>
        <w:t>3) Yukarıdaki koşullar dışında kullanılması halinde Kurumca bedelleri karşılanmaz.”</w:t>
      </w:r>
    </w:p>
    <w:p w:rsidR="00CB1633" w:rsidRPr="00CB1633" w:rsidRDefault="00CB1633" w:rsidP="00CB1633">
      <w:pPr>
        <w:keepNext/>
        <w:keepLines/>
        <w:spacing w:after="0" w:line="240" w:lineRule="exact"/>
        <w:ind w:firstLine="284"/>
        <w:jc w:val="both"/>
        <w:outlineLvl w:val="2"/>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         </w:t>
      </w:r>
    </w:p>
    <w:p w:rsidR="00CB1633" w:rsidRPr="00CB1633" w:rsidRDefault="00CB1633" w:rsidP="00CB1633">
      <w:pPr>
        <w:keepNext/>
        <w:keepLines/>
        <w:spacing w:after="0" w:line="240" w:lineRule="exact"/>
        <w:ind w:firstLine="708"/>
        <w:jc w:val="both"/>
        <w:outlineLvl w:val="2"/>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17</w:t>
      </w:r>
      <w:r w:rsidRPr="00CB1633">
        <w:rPr>
          <w:rFonts w:ascii="Times New Roman" w:eastAsia="Times New Roman" w:hAnsi="Times New Roman" w:cs="Times New Roman"/>
          <w:bCs/>
          <w:sz w:val="18"/>
          <w:szCs w:val="18"/>
          <w:lang w:eastAsia="tr-TR"/>
        </w:rPr>
        <w:t xml:space="preserve">  - Aynı Tebliğin 4.2.34 numaralı maddesinde aşağıdaki düzenlemeler yapılmıştır.</w:t>
      </w:r>
    </w:p>
    <w:p w:rsidR="00CB1633" w:rsidRPr="00CB1633" w:rsidRDefault="00CB1633" w:rsidP="00CB1633">
      <w:pPr>
        <w:keepNext/>
        <w:keepLines/>
        <w:spacing w:after="0" w:line="240" w:lineRule="exact"/>
        <w:ind w:firstLine="284"/>
        <w:jc w:val="both"/>
        <w:outlineLvl w:val="2"/>
        <w:rPr>
          <w:rFonts w:ascii="Times New Roman" w:eastAsia="Times New Roman" w:hAnsi="Times New Roman" w:cs="Times New Roman"/>
          <w:sz w:val="18"/>
          <w:szCs w:val="18"/>
          <w:lang w:eastAsia="tr-TR"/>
        </w:rPr>
      </w:pPr>
      <w:r w:rsidRPr="00CB1633">
        <w:rPr>
          <w:rFonts w:ascii="Times New Roman" w:eastAsiaTheme="majorEastAsia" w:hAnsi="Times New Roman" w:cs="Times New Roman"/>
          <w:b/>
          <w:bCs/>
          <w:sz w:val="18"/>
          <w:szCs w:val="18"/>
        </w:rPr>
        <w:tab/>
        <w:t xml:space="preserve"> </w:t>
      </w:r>
      <w:r w:rsidRPr="00CB1633">
        <w:rPr>
          <w:rFonts w:ascii="Times New Roman" w:eastAsia="Times New Roman" w:hAnsi="Times New Roman" w:cs="Times New Roman"/>
          <w:sz w:val="18"/>
          <w:szCs w:val="18"/>
          <w:lang w:eastAsia="tr-TR"/>
        </w:rPr>
        <w:t>a) 4.2.34 numaralı maddesinin başlığı aşağıdaki şekilde değiştirilmiştir.</w:t>
      </w:r>
    </w:p>
    <w:p w:rsidR="00CB1633" w:rsidRPr="00CB1633" w:rsidRDefault="00CB1633" w:rsidP="00CB1633">
      <w:pPr>
        <w:keepNext/>
        <w:keepLines/>
        <w:spacing w:after="0" w:line="240" w:lineRule="exact"/>
        <w:ind w:firstLine="284"/>
        <w:jc w:val="both"/>
        <w:outlineLvl w:val="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b/>
        <w:t>“</w:t>
      </w:r>
      <w:r w:rsidRPr="00CB1633">
        <w:rPr>
          <w:rFonts w:ascii="Times New Roman" w:eastAsia="Times New Roman" w:hAnsi="Times New Roman" w:cs="Times New Roman"/>
          <w:b/>
          <w:sz w:val="18"/>
          <w:szCs w:val="18"/>
          <w:lang w:eastAsia="tr-TR"/>
        </w:rPr>
        <w:t>4.2.34 - Multipl Skleroz Hastalığında beta interferon, glatiramer asetat, teriflunomid, fingolimod ve natalizumab kullanım ilkeleri</w:t>
      </w:r>
      <w:r w:rsidRPr="00CB1633">
        <w:rPr>
          <w:rFonts w:ascii="Times New Roman" w:eastAsia="Times New Roman" w:hAnsi="Times New Roman" w:cs="Times New Roman"/>
          <w:sz w:val="18"/>
          <w:szCs w:val="18"/>
          <w:lang w:eastAsia="tr-TR"/>
        </w:rPr>
        <w:t>”</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b/>
        <w:t>b) 4.2.34 numaralı maddesinin mülga üçüncü fıkrası aşağıdaki şekilde yeniden düzenlenmiştir.</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b/>
        <w:t xml:space="preserve">“ (3)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CB1633" w:rsidRPr="00CB1633" w:rsidRDefault="00CB1633" w:rsidP="00CB1633">
      <w:pPr>
        <w:spacing w:after="0" w:line="240" w:lineRule="exact"/>
        <w:ind w:firstLine="708"/>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CB1633" w:rsidRPr="00CB1633" w:rsidRDefault="00CB1633" w:rsidP="00CB1633">
      <w:pPr>
        <w:spacing w:after="0" w:line="240" w:lineRule="exact"/>
        <w:ind w:firstLine="708"/>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CB1633" w:rsidRPr="00CB1633" w:rsidRDefault="00CB1633" w:rsidP="00CB1633">
      <w:pPr>
        <w:spacing w:after="0" w:line="240" w:lineRule="exact"/>
        <w:ind w:firstLine="708"/>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 Üçüncü basamak sağlık kurumlarında bu durumların belirtildiği ve nöroloji uzman hekiminin yer aldığı  6 aylık sağlık kurulu raporuna dayanılarak nöroloji uzman hekimleri tarafından reçete edilir.”</w:t>
      </w:r>
    </w:p>
    <w:p w:rsidR="00CB1633" w:rsidRPr="00CB1633" w:rsidRDefault="00CB1633" w:rsidP="00CB1633">
      <w:pPr>
        <w:spacing w:after="0" w:line="240" w:lineRule="exact"/>
        <w:jc w:val="both"/>
        <w:rPr>
          <w:rFonts w:ascii="Times New Roman" w:eastAsia="Times New Roman" w:hAnsi="Times New Roman" w:cs="Times New Roman"/>
          <w:b/>
          <w:sz w:val="18"/>
          <w:szCs w:val="18"/>
          <w:lang w:eastAsia="tr-TR"/>
        </w:rPr>
      </w:pPr>
      <w:r w:rsidRPr="00CB1633">
        <w:rPr>
          <w:rFonts w:ascii="Times New Roman" w:eastAsia="Times New Roman" w:hAnsi="Times New Roman" w:cs="Times New Roman"/>
          <w:b/>
          <w:sz w:val="18"/>
          <w:szCs w:val="18"/>
          <w:lang w:eastAsia="tr-TR"/>
        </w:rPr>
        <w:tab/>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sz w:val="18"/>
          <w:szCs w:val="18"/>
          <w:lang w:eastAsia="tr-TR"/>
        </w:rPr>
        <w:tab/>
        <w:t xml:space="preserve">MADDE 18  - </w:t>
      </w:r>
      <w:r w:rsidRPr="00CB1633">
        <w:rPr>
          <w:rFonts w:ascii="Times New Roman" w:eastAsia="Times New Roman" w:hAnsi="Times New Roman" w:cs="Times New Roman"/>
          <w:bCs/>
          <w:sz w:val="18"/>
          <w:szCs w:val="18"/>
          <w:lang w:eastAsia="tr-TR"/>
        </w:rPr>
        <w:t xml:space="preserve">Aynı Tebliğin 4.2.45 </w:t>
      </w:r>
      <w:r w:rsidRPr="00CB1633">
        <w:rPr>
          <w:rFonts w:ascii="Times New Roman" w:eastAsia="Times New Roman" w:hAnsi="Times New Roman" w:cs="Times New Roman"/>
          <w:sz w:val="18"/>
          <w:szCs w:val="18"/>
          <w:lang w:eastAsia="tr-TR"/>
        </w:rPr>
        <w:t>numaralı</w:t>
      </w:r>
      <w:r w:rsidRPr="00CB1633">
        <w:rPr>
          <w:rFonts w:ascii="Times New Roman" w:eastAsia="Times New Roman" w:hAnsi="Times New Roman" w:cs="Times New Roman"/>
          <w:bCs/>
          <w:sz w:val="18"/>
          <w:szCs w:val="18"/>
          <w:lang w:eastAsia="tr-TR"/>
        </w:rPr>
        <w:t xml:space="preserve"> alt maddesinden sonra gelmek üzere aşağıdaki alt madde eklenmiştir.</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t>“</w:t>
      </w:r>
      <w:r w:rsidRPr="00CB1633">
        <w:rPr>
          <w:rFonts w:ascii="Times New Roman" w:eastAsia="Times New Roman" w:hAnsi="Times New Roman" w:cs="Times New Roman"/>
          <w:b/>
          <w:bCs/>
          <w:sz w:val="18"/>
          <w:szCs w:val="18"/>
          <w:lang w:eastAsia="tr-TR"/>
        </w:rPr>
        <w:t>4.2.46  Idiyopatik Pulmoner Fibrozis (IPF) tedavisinde ilaç  kullanım ilkeleri;</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lastRenderedPageBreak/>
        <w:tab/>
        <w:t>(1) Pirfenidon etken maddesini içeren ilaçlar; üçüncü basamak sağlık kurumlarında en az üç göğüs hastalıkları uzman hekiminin bulunduğu 6 ay süreli sağlık kurulu raporuna dayanılarak tüm göğüs hastalıkları uzman hekimlerince reçetelenir.”</w:t>
      </w:r>
    </w:p>
    <w:p w:rsidR="00CB1633" w:rsidRPr="00CB1633" w:rsidRDefault="00CB1633" w:rsidP="00CB1633">
      <w:pPr>
        <w:tabs>
          <w:tab w:val="left" w:pos="720"/>
        </w:tabs>
        <w:spacing w:after="0" w:line="240" w:lineRule="exact"/>
        <w:jc w:val="both"/>
        <w:outlineLvl w:val="4"/>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                </w:t>
      </w:r>
    </w:p>
    <w:p w:rsidR="00CB1633" w:rsidRPr="00CB1633" w:rsidRDefault="00CB1633" w:rsidP="00CB1633">
      <w:pPr>
        <w:tabs>
          <w:tab w:val="left" w:pos="720"/>
        </w:tabs>
        <w:spacing w:after="0" w:line="240" w:lineRule="exact"/>
        <w:jc w:val="both"/>
        <w:outlineLvl w:val="4"/>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ab/>
        <w:t xml:space="preserve"> MADDE 19-</w:t>
      </w:r>
      <w:r w:rsidRPr="00CB1633">
        <w:rPr>
          <w:rFonts w:ascii="Times New Roman" w:eastAsia="Times New Roman" w:hAnsi="Times New Roman" w:cs="Times New Roman"/>
          <w:bCs/>
          <w:sz w:val="18"/>
          <w:szCs w:val="18"/>
          <w:lang w:eastAsia="tr-TR"/>
        </w:rPr>
        <w:t xml:space="preserve"> Aynı Tebliğ eki Ayaktan Başvurularda Ödeme Listesi (EK-2/A)</w:t>
      </w:r>
      <w:r w:rsidRPr="00CB1633">
        <w:rPr>
          <w:rFonts w:ascii="Times New Roman" w:eastAsia="ヒラギノ明朝 Pro W3" w:hAnsi="Times New Roman" w:cs="Times New Roman"/>
          <w:sz w:val="20"/>
          <w:szCs w:val="20"/>
        </w:rPr>
        <w:t>’</w:t>
      </w:r>
      <w:r w:rsidRPr="00CB1633">
        <w:rPr>
          <w:rFonts w:ascii="Times New Roman" w:eastAsia="Times New Roman" w:hAnsi="Times New Roman" w:cs="Times New Roman"/>
          <w:bCs/>
          <w:sz w:val="18"/>
          <w:szCs w:val="18"/>
          <w:lang w:eastAsia="tr-TR"/>
        </w:rPr>
        <w:t xml:space="preserve">nin açıklamalar bölümünün, (4) numaralı satırında yer alan açıklama  aşağıdaki şekilde değiştirilmiştir. </w:t>
      </w:r>
    </w:p>
    <w:p w:rsidR="00CB1633" w:rsidRPr="00CB1633" w:rsidRDefault="00CB1633" w:rsidP="00CB1633">
      <w:pPr>
        <w:tabs>
          <w:tab w:val="left" w:pos="720"/>
        </w:tabs>
        <w:spacing w:after="0" w:line="240" w:lineRule="exact"/>
        <w:ind w:firstLine="709"/>
        <w:jc w:val="both"/>
        <w:outlineLvl w:val="4"/>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“**Sadece girişimsel radyoloji işlemleri yapılması halinde faturalandırılır.”</w:t>
      </w:r>
    </w:p>
    <w:p w:rsidR="00CB1633" w:rsidRPr="00CB1633" w:rsidRDefault="00CB1633" w:rsidP="00CB1633">
      <w:pPr>
        <w:tabs>
          <w:tab w:val="left" w:pos="993"/>
        </w:tabs>
        <w:spacing w:after="0" w:line="240" w:lineRule="exact"/>
        <w:ind w:hanging="709"/>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                                </w:t>
      </w:r>
    </w:p>
    <w:p w:rsidR="00CB1633" w:rsidRPr="00CB1633" w:rsidRDefault="00CB1633" w:rsidP="00CB1633">
      <w:pPr>
        <w:tabs>
          <w:tab w:val="left" w:pos="993"/>
        </w:tabs>
        <w:spacing w:after="0" w:line="240" w:lineRule="exact"/>
        <w:ind w:hanging="709"/>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 </w:t>
      </w:r>
      <w:r w:rsidRPr="00CB1633">
        <w:rPr>
          <w:rFonts w:ascii="Times New Roman" w:eastAsia="Times New Roman" w:hAnsi="Times New Roman" w:cs="Times New Roman"/>
          <w:b/>
          <w:bCs/>
          <w:sz w:val="18"/>
          <w:szCs w:val="18"/>
          <w:lang w:eastAsia="tr-TR"/>
        </w:rPr>
        <w:tab/>
        <w:t xml:space="preserve">                MADDE 20-</w:t>
      </w:r>
      <w:r w:rsidRPr="00CB1633">
        <w:rPr>
          <w:rFonts w:ascii="Times New Roman" w:eastAsia="Times New Roman" w:hAnsi="Times New Roman" w:cs="Times New Roman"/>
          <w:bCs/>
          <w:sz w:val="18"/>
          <w:szCs w:val="18"/>
          <w:lang w:eastAsia="tr-TR"/>
        </w:rPr>
        <w:t xml:space="preserve"> Aynı Tebliğ eki Hizmet Başı İşlem Puan Listesi (EK-2/B)’nde aşağıdaki düzenlemeler yapılmıştır.   </w:t>
      </w:r>
    </w:p>
    <w:p w:rsidR="00CB1633" w:rsidRPr="00CB1633" w:rsidRDefault="00CB1633" w:rsidP="00CB1633">
      <w:pPr>
        <w:tabs>
          <w:tab w:val="left" w:pos="993"/>
        </w:tabs>
        <w:spacing w:after="0" w:line="240" w:lineRule="exact"/>
        <w:ind w:hanging="709"/>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Cs/>
          <w:sz w:val="18"/>
          <w:szCs w:val="18"/>
          <w:lang w:eastAsia="tr-TR"/>
        </w:rPr>
        <w:t xml:space="preserve">                                a) Listede yer alan “550980, 550990, 551030, 551040, 551060, 551070, 551080, 551081, 551082, 551083, 551090, 551100,  700941” SUT kodlu işlem satırları yürürlükten kaldırılmıştır.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b) Listeye “550980”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550981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Faset Eklem RFT, tek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c) Listeye “550990”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550991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Glossofaringeal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ç) Listeye “551030”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551031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faset sinir denervasyon RFT, tek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551032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faset sinir denervasyon Kriyoablasyon, tek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d) Listeye “551040”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551041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intradiskal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e) Listeye “551060”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551061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RFT Nörotomi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551062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Kriyoablasyon Nörotomi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f) Listeye “551070”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551071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Sakroiliyak eklem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200,17</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551072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Sakroiliyak eklem Kriyoablasyon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200,17</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g) Listeye “551083”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551084</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Dorsal Root Gangliyonu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551085</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Dorsal Root Gangliyon (DRG)-RFT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551086</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Dorsal Root Gangliyon (DRG)-RFT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551087</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Sakral Dorsal Root Gangliyon (DRG)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ğ) Listeye “551090”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551091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Spenopalatin gangliyon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300,17</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lastRenderedPageBreak/>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h) Listeye “551100”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551101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Stellat gangliyon RFT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250,25</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ı)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“615160”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615161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Hidrosefali Şant Revizyonu</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615160 ile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1.000,00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i)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“615170”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615171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Araknoid Kist Endoskopik Fenestrasyon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P615170, 615170 ve P615171 ile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1.198,99</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j)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“615350”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615351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ventrikül içi cerrahisi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615350 ile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k)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“615440”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615441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Yüzeyel metastatik beyin tümörleri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P615440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1.176,69</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615442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Derin metastatik beyin tümörleri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P615440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2.866,00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l)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“615450”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615451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İnsüler bölge lezyonları (talamus bazal ganglion)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2.866,77</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m)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“615570”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615571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 Ventrikül tümör cerrahisi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2.700,00</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615572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Beyin sapı lezyonlar cerrahisi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3.550,00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n) Listeye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“615600”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807"/>
        <w:gridCol w:w="2977"/>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615601</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hipofiz cerrahisi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Adenomektomi, P615600, 615600 ve P615601 ile birlikte faturalandırılmaz.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1.300,00</w:t>
            </w:r>
          </w:p>
        </w:tc>
      </w:tr>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615602</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BOS fistülü cerrahisi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602180, P602180 ve P615602 ile birlikte faturalandırılamaz.</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600,34</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 xml:space="preserve">        ”                                                                                                                                 </w:t>
      </w:r>
    </w:p>
    <w:p w:rsidR="00CB1633" w:rsidRPr="00CB1633" w:rsidRDefault="0021554F" w:rsidP="0021554F">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CB1633" w:rsidRPr="00CB1633">
        <w:rPr>
          <w:rFonts w:ascii="Times New Roman" w:eastAsia="Times New Roman" w:hAnsi="Times New Roman" w:cs="Times New Roman"/>
          <w:bCs/>
          <w:sz w:val="18"/>
          <w:szCs w:val="18"/>
          <w:lang w:eastAsia="tr-TR"/>
        </w:rPr>
        <w:t>o) Listeye “615760”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720"/>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615761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ekstradural tümör eksizyonu</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P615760 ve 615760 ile birlikte faturalandırılmaz.Korpektomi veya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1.086,06</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ö) Listeye “615800”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720"/>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615801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ekstradural tümör eksizyonu</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616070, P616070, P615800, 615800 ve 615801 ile birlikte faturalandırılmaz.Korpektomi veya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959,30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lastRenderedPageBreak/>
        <w:t>p) Listeye “615840”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720"/>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615841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ekstradural tümör eksizyonu</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616110, P616110, 615840, P615840 ve P615841 ile birlikte faturalandırılmaz.Korpektomi veya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706,02</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r) Listeye “615890”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397"/>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615891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Perkutan transpediküler biyopsi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614150 ve 614140 ile birlikte faturalandırılamaz.</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320,00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s) Listeye “615920”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761"/>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İnterlaminar yol ile Endoskopik  lomber disk cerrahisi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 P615920, P615921, P615922 ve 615922 ile birlikte faturalandırılamaz. Klasik, laminotomi ile birlikte</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770,00</w:t>
            </w:r>
          </w:p>
        </w:tc>
      </w:tr>
      <w:tr w:rsidR="00CB1633" w:rsidRPr="00CB1633" w:rsidTr="009B65A6">
        <w:trPr>
          <w:trHeight w:val="774"/>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615922</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Transforaminal yol ile Endoskopik  lomber disk cerrahisi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 P615920, 615921, P615921 ve P615922 ile birlikte faturalandırılamaz. Klasik, laminotomi ile birlikte</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770,00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ş) Listeye “615930”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576"/>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615931</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Dar spinal kanalda unilateral dekompresyon </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Posterior stabilizasyon işlemleri (614040 ve 614050) ile birlikte faturalandırılamaz.</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800,34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t) Listeye “616140”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397"/>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616141</w:t>
            </w:r>
          </w:p>
        </w:tc>
        <w:tc>
          <w:tcPr>
            <w:tcW w:w="3827" w:type="dxa"/>
            <w:shd w:val="clear" w:color="auto" w:fill="auto"/>
            <w:vAlign w:val="center"/>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Endoskopik  odontoid cerrahisi </w:t>
            </w:r>
          </w:p>
        </w:tc>
        <w:tc>
          <w:tcPr>
            <w:tcW w:w="2977" w:type="dxa"/>
            <w:shd w:val="clear" w:color="auto" w:fill="auto"/>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616140, P616140 ve P616141 ile birlikte faturalandırılmaz.</w:t>
            </w:r>
          </w:p>
        </w:tc>
        <w:tc>
          <w:tcPr>
            <w:tcW w:w="850" w:type="dxa"/>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2.500,00</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u) Listeye “618203”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1057"/>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618204</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Koklear implant revizyonu </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cerrahi ile yerleştirilen iç parçası hariç, Konuşma işlemcisi bu işlem kodu ile birlikte fatura edilemez.Üçüncü basamak sağlık kurumlarınca faturalandırılır.</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1.353,41</w:t>
            </w:r>
          </w:p>
        </w:tc>
      </w:tr>
      <w:tr w:rsidR="00CB1633" w:rsidRPr="00CB1633" w:rsidTr="009B65A6">
        <w:trPr>
          <w:trHeight w:val="416"/>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618205</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Kemiğe implante edilebilir işitme cihazı revizyonu </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Kafabandı uygulamasından sonra yapılan implantasyon uygulamaları da bu işlem üzerinden faturalandırılır. Konuşma  işlemcisi bu işlem kodu ile birlikte fatura edilemez. Üçüncü basamak sağlık kurumlarınca faturalandırılır. Kemiğe monte işitme cihazı aksesuarları, iç parça ile dış parça arasında aktarıcı sistem ve/veya bileşenleri ile Cerrahi ile yerleştirilen iç parça hariç</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300,17</w:t>
            </w:r>
          </w:p>
        </w:tc>
      </w:tr>
      <w:tr w:rsidR="00CB1633" w:rsidRPr="00CB1633" w:rsidTr="009B65A6">
        <w:trPr>
          <w:trHeight w:val="960"/>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618206</w:t>
            </w:r>
          </w:p>
        </w:tc>
        <w:tc>
          <w:tcPr>
            <w:tcW w:w="3827" w:type="dxa"/>
            <w:shd w:val="clear" w:color="auto" w:fill="auto"/>
            <w:vAlign w:val="center"/>
            <w:hideMark/>
          </w:tcPr>
          <w:p w:rsidR="00CB1633" w:rsidRPr="00CB1633" w:rsidRDefault="00CB1633" w:rsidP="00CB1633">
            <w:pPr>
              <w:spacing w:after="0" w:line="240" w:lineRule="auto"/>
              <w:ind w:leftChars="32" w:left="7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Kafa bandı uygulaması </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Ömür boyu bir kez faturalandırılabilir. Üçüncü basamak sağlık kurumlarınca faturalandırılır. Kemiğe implante edilebilir işitme cihazı konuşma işlemcisi ile birlikte faturalandırılır.Konuşma işlemcisi hariç, band dahil.</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100,00</w:t>
            </w:r>
          </w:p>
        </w:tc>
      </w:tr>
      <w:tr w:rsidR="00CB1633" w:rsidRPr="00CB1633" w:rsidTr="009B65A6">
        <w:trPr>
          <w:trHeight w:val="1440"/>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618207</w:t>
            </w:r>
          </w:p>
        </w:tc>
        <w:tc>
          <w:tcPr>
            <w:tcW w:w="382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Bilateral koklear implant yerleştirilmesi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Bir hasta için ömrü boyunca bir defa faturalandırılır. Bu kod faturalandırılan hastalara P618200 kodu ömür boyunca faturalandırılmaz.</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1.950,00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ü) Listeye  “621045” SUT kodlu işlemden önce gelmek üzere  aşağıdaki işlem satırı eklenmiştir. </w:t>
      </w:r>
    </w:p>
    <w:p w:rsidR="00CB1633" w:rsidRPr="00CB1633" w:rsidRDefault="00CB1633" w:rsidP="00CB1633">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811"/>
        <w:gridCol w:w="2977"/>
        <w:gridCol w:w="850"/>
      </w:tblGrid>
      <w:tr w:rsidR="00CB1633" w:rsidRPr="00CB1633" w:rsidTr="009B65A6">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621044</w:t>
            </w:r>
          </w:p>
        </w:tc>
        <w:tc>
          <w:tcPr>
            <w:tcW w:w="38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Kök hücre vericisi kardeş doğmasına yönelik invitro fertilizasyon (İVF)</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ind w:firstLineChars="100" w:firstLine="180"/>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691,40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v) Listeye “700943” SUT kodlu işlemden sonra gelmek üzere aşağıdaki işlem satırları eklenmiştir.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25"/>
        <w:gridCol w:w="3811"/>
        <w:gridCol w:w="2977"/>
        <w:gridCol w:w="850"/>
      </w:tblGrid>
      <w:tr w:rsidR="00CB1633" w:rsidRPr="00CB1633" w:rsidTr="009B65A6">
        <w:trPr>
          <w:trHeight w:val="397"/>
        </w:trPr>
        <w:tc>
          <w:tcPr>
            <w:tcW w:w="709" w:type="dxa"/>
            <w:shd w:val="clear" w:color="auto" w:fill="FFFFFF"/>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25" w:type="dxa"/>
            <w:shd w:val="clear" w:color="auto" w:fill="FFFFFF"/>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700944</w:t>
            </w:r>
          </w:p>
        </w:tc>
        <w:tc>
          <w:tcPr>
            <w:tcW w:w="3811" w:type="dxa"/>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Transkateter protez aortik kapak implantasyonu (Replasmanı)</w:t>
            </w:r>
          </w:p>
        </w:tc>
        <w:tc>
          <w:tcPr>
            <w:tcW w:w="2977" w:type="dxa"/>
            <w:shd w:val="clear" w:color="auto" w:fill="auto"/>
            <w:vAlign w:val="center"/>
            <w:hideMark/>
          </w:tcPr>
          <w:p w:rsidR="00CB1633" w:rsidRPr="00CB1633" w:rsidRDefault="00CB1633" w:rsidP="00CB1633">
            <w:pPr>
              <w:spacing w:after="0" w:line="240" w:lineRule="exact"/>
              <w:ind w:firstLineChars="100" w:firstLine="180"/>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1.200,51</w:t>
            </w:r>
          </w:p>
        </w:tc>
      </w:tr>
      <w:tr w:rsidR="00CB1633" w:rsidRPr="00CB1633" w:rsidTr="009B65A6">
        <w:trPr>
          <w:trHeight w:val="397"/>
        </w:trPr>
        <w:tc>
          <w:tcPr>
            <w:tcW w:w="709" w:type="dxa"/>
            <w:shd w:val="clear" w:color="auto" w:fill="FFFFFF"/>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25" w:type="dxa"/>
            <w:shd w:val="clear" w:color="auto" w:fill="FFFFFF"/>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700945</w:t>
            </w:r>
          </w:p>
        </w:tc>
        <w:tc>
          <w:tcPr>
            <w:tcW w:w="3811"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Transkateter protez pulmoner kapak implantasyonu (Replasmanı)</w:t>
            </w:r>
          </w:p>
        </w:tc>
        <w:tc>
          <w:tcPr>
            <w:tcW w:w="2977" w:type="dxa"/>
            <w:shd w:val="clear" w:color="auto" w:fill="auto"/>
            <w:vAlign w:val="center"/>
          </w:tcPr>
          <w:p w:rsidR="00CB1633" w:rsidRPr="00CB1633" w:rsidRDefault="00CB1633" w:rsidP="00CB1633">
            <w:pPr>
              <w:spacing w:after="0" w:line="240" w:lineRule="exact"/>
              <w:ind w:firstLineChars="100" w:firstLine="180"/>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1.200,51</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y) Listeye “704630”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3827"/>
        <w:gridCol w:w="2977"/>
        <w:gridCol w:w="850"/>
      </w:tblGrid>
      <w:tr w:rsidR="00CB1633" w:rsidRPr="00CB1633" w:rsidTr="009B65A6">
        <w:trPr>
          <w:trHeight w:val="397"/>
        </w:trPr>
        <w:tc>
          <w:tcPr>
            <w:tcW w:w="709" w:type="dxa"/>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p>
        </w:tc>
        <w:tc>
          <w:tcPr>
            <w:tcW w:w="709" w:type="dxa"/>
            <w:shd w:val="clear" w:color="auto" w:fill="auto"/>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704631</w:t>
            </w:r>
          </w:p>
        </w:tc>
        <w:tc>
          <w:tcPr>
            <w:tcW w:w="3827" w:type="dxa"/>
            <w:shd w:val="clear" w:color="auto" w:fill="auto"/>
            <w:vAlign w:val="center"/>
          </w:tcPr>
          <w:p w:rsidR="00CB1633" w:rsidRPr="00CB1633" w:rsidRDefault="00CB1633" w:rsidP="00CB1633">
            <w:pPr>
              <w:spacing w:after="0" w:line="240" w:lineRule="auto"/>
              <w:ind w:leftChars="32" w:left="212" w:hanging="14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Spermiogram (tam otomatize)</w:t>
            </w:r>
          </w:p>
        </w:tc>
        <w:tc>
          <w:tcPr>
            <w:tcW w:w="2977" w:type="dxa"/>
            <w:shd w:val="clear" w:color="auto" w:fill="auto"/>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704630 ve 704570 ile birlikte faturalandırılmaz.</w:t>
            </w:r>
          </w:p>
        </w:tc>
        <w:tc>
          <w:tcPr>
            <w:tcW w:w="850" w:type="dxa"/>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z) Listede yer alan “ </w:t>
      </w:r>
      <w:r w:rsidRPr="00CB1633">
        <w:rPr>
          <w:rFonts w:ascii="Times New Roman" w:eastAsia="Times New Roman" w:hAnsi="Times New Roman" w:cs="Times New Roman"/>
          <w:sz w:val="18"/>
          <w:szCs w:val="18"/>
          <w:lang w:eastAsia="tr-TR"/>
        </w:rPr>
        <w:t>602180”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712"/>
        </w:trPr>
        <w:tc>
          <w:tcPr>
            <w:tcW w:w="725"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503</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602180</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BOS rinoresi cerrahisi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602.210 , 602.300 , 602.320 , 602.330, 602.340, 615602 ile birlikte faturalandırılmaz.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600,34</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aa) Listede yer alan “608940” SUT kodlu işlem satırı aşağıdaki şekilde değiştirilmiştir.</w:t>
      </w:r>
    </w:p>
    <w:p w:rsidR="00CB1633" w:rsidRPr="00CB1633" w:rsidRDefault="00CB1633" w:rsidP="00CB1633">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3386"/>
        <w:gridCol w:w="3402"/>
        <w:gridCol w:w="850"/>
      </w:tblGrid>
      <w:tr w:rsidR="00CB1633" w:rsidRPr="00CB1633" w:rsidTr="009B65A6">
        <w:trPr>
          <w:trHeight w:val="650"/>
        </w:trPr>
        <w:tc>
          <w:tcPr>
            <w:tcW w:w="724"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1260</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608940</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ind w:firstLineChars="100" w:firstLine="180"/>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Videotorakoskopi, torakal sempatektomi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Hiperhidroz için sağlık kurulu raporu ile tıbbi gerekçe belirtilmelidir. Diğer endikasyonlar hariç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832,73</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bb) Listede yer alan “615000” SUT kodlu işlem satırı aşağıdaki şekilde değiştirilmiştir.</w:t>
      </w:r>
    </w:p>
    <w:p w:rsidR="00CB1633" w:rsidRPr="00CB1633" w:rsidRDefault="00CB1633" w:rsidP="00CB1633">
      <w:pPr>
        <w:tabs>
          <w:tab w:val="left" w:pos="993"/>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382"/>
        <w:gridCol w:w="3402"/>
        <w:gridCol w:w="850"/>
      </w:tblGrid>
      <w:tr w:rsidR="00CB1633" w:rsidRPr="00CB1633" w:rsidTr="009B65A6">
        <w:trPr>
          <w:trHeight w:val="878"/>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1976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615000</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foramen ovale gasser gangliyonu RF termokoagülasyonu</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X-ray hariç bir hasta için ömrü boyunca üç defadan fazla yapılması halinde nöroloji, algoloji/anestezi ve beyin cerrahisi uzmanlarından oluşan sağlık kurulu ile tıbbi gerekçe belirtilmelidir.</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359,19</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cc) Listede yer alan  “</w:t>
      </w:r>
      <w:r w:rsidRPr="00CB1633">
        <w:rPr>
          <w:rFonts w:ascii="Times New Roman" w:eastAsia="Times New Roman" w:hAnsi="Times New Roman" w:cs="Times New Roman"/>
          <w:sz w:val="18"/>
          <w:szCs w:val="18"/>
          <w:lang w:eastAsia="tr-TR"/>
        </w:rPr>
        <w:t>615160”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1993</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615160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Hidrosefali şant ameliyatları </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615161 ile birlikte faturalandırılmaz.</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826,31</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çç) Listede yer alan “</w:t>
      </w:r>
      <w:r w:rsidRPr="00CB1633">
        <w:rPr>
          <w:rFonts w:ascii="Times New Roman" w:eastAsia="Times New Roman" w:hAnsi="Times New Roman" w:cs="Times New Roman"/>
          <w:sz w:val="18"/>
          <w:szCs w:val="18"/>
          <w:lang w:eastAsia="tr-TR"/>
        </w:rPr>
        <w:t>615170”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1994</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615170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Hidrosefali ameliyatları, 3.ventrikülostomi</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P615171, P615170 ve 615171 ile birlikte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1.198,99</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dd) Listede yer alan  “</w:t>
      </w:r>
      <w:r w:rsidRPr="00CB1633">
        <w:rPr>
          <w:rFonts w:ascii="Times New Roman" w:eastAsia="Times New Roman" w:hAnsi="Times New Roman" w:cs="Times New Roman"/>
          <w:sz w:val="18"/>
          <w:szCs w:val="18"/>
          <w:lang w:eastAsia="tr-TR"/>
        </w:rPr>
        <w:t>615350”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lastRenderedPageBreak/>
              <w:t>2020</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615350</w:t>
            </w:r>
          </w:p>
        </w:tc>
        <w:tc>
          <w:tcPr>
            <w:tcW w:w="3810" w:type="dxa"/>
            <w:shd w:val="clear" w:color="auto" w:fill="auto"/>
            <w:vAlign w:val="center"/>
            <w:hideMark/>
          </w:tcPr>
          <w:p w:rsidR="00CB1633" w:rsidRPr="00CB1633" w:rsidRDefault="00CB1633" w:rsidP="00CB1633">
            <w:pPr>
              <w:spacing w:after="0" w:line="240" w:lineRule="auto"/>
              <w:ind w:left="55"/>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 ventrikül içi tümörleri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615351 ile birlikte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1.947,72</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ee) Listede yer alan  “</w:t>
      </w:r>
      <w:r w:rsidRPr="00CB1633">
        <w:rPr>
          <w:rFonts w:ascii="Times New Roman" w:eastAsia="Times New Roman" w:hAnsi="Times New Roman" w:cs="Times New Roman"/>
          <w:sz w:val="18"/>
          <w:szCs w:val="18"/>
          <w:lang w:eastAsia="tr-TR"/>
        </w:rPr>
        <w:t>615440”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2029</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615440</w:t>
            </w:r>
          </w:p>
        </w:tc>
        <w:tc>
          <w:tcPr>
            <w:tcW w:w="3810" w:type="dxa"/>
            <w:shd w:val="clear" w:color="auto" w:fill="auto"/>
            <w:vAlign w:val="center"/>
            <w:hideMark/>
          </w:tcPr>
          <w:p w:rsidR="00CB1633" w:rsidRPr="00CB1633" w:rsidRDefault="00CB1633" w:rsidP="00CB1633">
            <w:pPr>
              <w:spacing w:after="0" w:line="240" w:lineRule="auto"/>
              <w:ind w:left="10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Glial tümör eksizyonu, mikroşirürjikal teknikle</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P615441, P615442 birlikte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1.176,69</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ff) Listede yer alan  “</w:t>
      </w:r>
      <w:r w:rsidRPr="00CB1633">
        <w:rPr>
          <w:rFonts w:ascii="Times New Roman" w:eastAsia="Times New Roman" w:hAnsi="Times New Roman" w:cs="Times New Roman"/>
          <w:sz w:val="18"/>
          <w:szCs w:val="18"/>
          <w:lang w:eastAsia="tr-TR"/>
        </w:rPr>
        <w:t>615600”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2051</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615600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Transsfenoidal hipofizektomi </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Adenomektomi, P615601, 615601 ve P615600 ile birlikte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1.185,73</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gg) Listede yer alan “ </w:t>
      </w:r>
      <w:r w:rsidRPr="00CB1633">
        <w:rPr>
          <w:rFonts w:ascii="Times New Roman" w:eastAsia="Times New Roman" w:hAnsi="Times New Roman" w:cs="Times New Roman"/>
          <w:sz w:val="18"/>
          <w:szCs w:val="18"/>
          <w:lang w:eastAsia="tr-TR"/>
        </w:rPr>
        <w:t>615760” SUT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73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2069</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615760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intradural tümör eksizyonu</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P615761 ve 615761 ile birlikte faturalandırılmaz.Korpektomi veya laminaplasti ile yapılmışsa ilave edilir, laminektomi dahil</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1.086,06</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ğğ) Listede yer alan  “615800” SUT</w:t>
      </w:r>
      <w:r w:rsidRPr="00CB1633">
        <w:rPr>
          <w:rFonts w:ascii="Times New Roman" w:eastAsia="Times New Roman" w:hAnsi="Times New Roman" w:cs="Times New Roman"/>
          <w:sz w:val="18"/>
          <w:szCs w:val="18"/>
          <w:lang w:eastAsia="tr-TR"/>
        </w:rPr>
        <w:t xml:space="preserve">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1046"/>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2072</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615800</w:t>
            </w:r>
          </w:p>
        </w:tc>
        <w:tc>
          <w:tcPr>
            <w:tcW w:w="3810" w:type="dxa"/>
            <w:shd w:val="clear" w:color="auto" w:fill="auto"/>
            <w:vAlign w:val="center"/>
            <w:hideMark/>
          </w:tcPr>
          <w:p w:rsidR="00CB1633" w:rsidRPr="00CB1633" w:rsidRDefault="00CB1633" w:rsidP="00CB1633">
            <w:pPr>
              <w:spacing w:after="0" w:line="240" w:lineRule="auto"/>
              <w:ind w:left="10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intradural ekstramedüller tümör eksizyonu</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616070, P616070, P615801, 615801 ve P615800 ile birlikte faturalandırılmaz.Korpektomi veya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959,53</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hh) Listede yer alan “ </w:t>
      </w:r>
      <w:r w:rsidRPr="00CB1633">
        <w:rPr>
          <w:rFonts w:ascii="Times New Roman" w:eastAsia="Times New Roman" w:hAnsi="Times New Roman" w:cs="Times New Roman"/>
          <w:sz w:val="18"/>
          <w:szCs w:val="18"/>
          <w:lang w:eastAsia="tr-TR"/>
        </w:rPr>
        <w:t xml:space="preserve">615830”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25"/>
        <w:gridCol w:w="3811"/>
        <w:gridCol w:w="2977"/>
        <w:gridCol w:w="850"/>
      </w:tblGrid>
      <w:tr w:rsidR="00CB1633" w:rsidRPr="00CB1633" w:rsidTr="009B65A6">
        <w:trPr>
          <w:trHeight w:val="72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2075</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615830</w:t>
            </w:r>
          </w:p>
        </w:tc>
        <w:tc>
          <w:tcPr>
            <w:tcW w:w="3811"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Spinal syringomyeli drenajı eksizyonu</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616070, 616110 ile birlikte faturalandırılmaz.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1.416,18</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ıı) Listede yer alan “ </w:t>
      </w:r>
      <w:r w:rsidRPr="00CB1633">
        <w:rPr>
          <w:rFonts w:ascii="Times New Roman" w:eastAsia="Times New Roman" w:hAnsi="Times New Roman" w:cs="Times New Roman"/>
          <w:sz w:val="18"/>
          <w:szCs w:val="18"/>
          <w:lang w:eastAsia="tr-TR"/>
        </w:rPr>
        <w:t xml:space="preserve">615840” </w:t>
      </w:r>
      <w:r w:rsidRPr="00CB1633">
        <w:rPr>
          <w:rFonts w:ascii="Times New Roman" w:eastAsia="Times New Roman" w:hAnsi="Times New Roman" w:cs="Times New Roman"/>
          <w:bCs/>
          <w:sz w:val="18"/>
          <w:szCs w:val="18"/>
          <w:lang w:eastAsia="tr-TR"/>
        </w:rPr>
        <w:t>SUT</w:t>
      </w:r>
      <w:r w:rsidRPr="00CB1633">
        <w:rPr>
          <w:rFonts w:ascii="Times New Roman" w:eastAsia="Times New Roman" w:hAnsi="Times New Roman" w:cs="Times New Roman"/>
          <w:sz w:val="18"/>
          <w:szCs w:val="18"/>
          <w:lang w:eastAsia="tr-TR"/>
        </w:rPr>
        <w:t xml:space="preserve">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978"/>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2077</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615840</w:t>
            </w:r>
          </w:p>
        </w:tc>
        <w:tc>
          <w:tcPr>
            <w:tcW w:w="3810" w:type="dxa"/>
            <w:shd w:val="clear" w:color="auto" w:fill="auto"/>
            <w:vAlign w:val="center"/>
            <w:hideMark/>
          </w:tcPr>
          <w:p w:rsidR="00CB1633" w:rsidRPr="00CB1633" w:rsidRDefault="00CB1633" w:rsidP="00CB1633">
            <w:pPr>
              <w:spacing w:after="0" w:line="240" w:lineRule="auto"/>
              <w:ind w:left="10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intradural ekstramedüller  tümör eksizyonu</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616.110, P616110, P615840, P615841 ve 615841 ile birlikte faturalandırılmaz.Korpektomi veya laminaplasti ile yapılmışsa ilave edilir, laminektomi dahil</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706,02</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ii) Listede yer alan  “</w:t>
      </w:r>
      <w:r w:rsidRPr="00CB1633">
        <w:rPr>
          <w:rFonts w:ascii="Times New Roman" w:eastAsia="Times New Roman" w:hAnsi="Times New Roman" w:cs="Times New Roman"/>
          <w:sz w:val="18"/>
          <w:szCs w:val="18"/>
          <w:lang w:eastAsia="tr-TR"/>
        </w:rPr>
        <w:t xml:space="preserve">615920” </w:t>
      </w:r>
      <w:r w:rsidRPr="00CB1633">
        <w:rPr>
          <w:rFonts w:ascii="Times New Roman" w:eastAsia="Times New Roman" w:hAnsi="Times New Roman" w:cs="Times New Roman"/>
          <w:bCs/>
          <w:sz w:val="18"/>
          <w:szCs w:val="18"/>
          <w:lang w:eastAsia="tr-TR"/>
        </w:rPr>
        <w:t>SUT</w:t>
      </w:r>
      <w:r w:rsidRPr="00CB1633">
        <w:rPr>
          <w:rFonts w:ascii="Times New Roman" w:eastAsia="Times New Roman" w:hAnsi="Times New Roman" w:cs="Times New Roman"/>
          <w:sz w:val="18"/>
          <w:szCs w:val="18"/>
          <w:lang w:eastAsia="tr-TR"/>
        </w:rPr>
        <w:t xml:space="preserve">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720"/>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2085</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w:t>
            </w:r>
          </w:p>
        </w:tc>
        <w:tc>
          <w:tcPr>
            <w:tcW w:w="3810" w:type="dxa"/>
            <w:shd w:val="clear" w:color="auto" w:fill="auto"/>
            <w:vAlign w:val="center"/>
            <w:hideMark/>
          </w:tcPr>
          <w:p w:rsidR="00CB1633" w:rsidRPr="00CB1633" w:rsidRDefault="00CB1633" w:rsidP="00CB1633">
            <w:pPr>
              <w:spacing w:after="0" w:line="240" w:lineRule="auto"/>
              <w:ind w:left="10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Lomber mikrocerrahi ile diskektomi, tek seviye </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P615920, P615921, 615921, P615922 ve 615922 ile birlikte faturalandırılamaz. Klasik, laminotomi ile birlikte</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700,34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jj) Listede yer alan  “615990” SUT</w:t>
      </w:r>
      <w:r w:rsidRPr="00CB1633">
        <w:rPr>
          <w:rFonts w:ascii="Times New Roman" w:eastAsia="Times New Roman" w:hAnsi="Times New Roman" w:cs="Times New Roman"/>
          <w:sz w:val="18"/>
          <w:szCs w:val="18"/>
          <w:lang w:eastAsia="tr-TR"/>
        </w:rPr>
        <w:t xml:space="preserve"> kodlu</w:t>
      </w:r>
      <w:r w:rsidRPr="00CB1633">
        <w:rPr>
          <w:rFonts w:ascii="Times New Roman" w:eastAsia="Times New Roman" w:hAnsi="Times New Roman" w:cs="Times New Roman"/>
          <w:bCs/>
          <w:sz w:val="18"/>
          <w:szCs w:val="18"/>
          <w:lang w:eastAsia="tr-TR"/>
        </w:rPr>
        <w:t xml:space="preserve"> işlem satırı  SUT kodu ile birlikte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2092</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615991</w:t>
            </w:r>
          </w:p>
        </w:tc>
        <w:tc>
          <w:tcPr>
            <w:tcW w:w="3810" w:type="dxa"/>
            <w:shd w:val="clear" w:color="auto" w:fill="auto"/>
            <w:vAlign w:val="center"/>
            <w:hideMark/>
          </w:tcPr>
          <w:p w:rsidR="00CB1633" w:rsidRPr="00CB1633" w:rsidRDefault="00CB1633" w:rsidP="00CB1633">
            <w:pPr>
              <w:spacing w:after="0" w:line="240" w:lineRule="auto"/>
              <w:ind w:left="10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Transsakral girişimle kamera eşliğinde lomber epidural adezyolizis</w:t>
            </w:r>
          </w:p>
        </w:tc>
        <w:tc>
          <w:tcPr>
            <w:tcW w:w="2977" w:type="dxa"/>
            <w:shd w:val="clear" w:color="auto" w:fill="auto"/>
            <w:vAlign w:val="center"/>
            <w:hideMark/>
          </w:tcPr>
          <w:p w:rsidR="00CB1633" w:rsidRPr="00CB1633" w:rsidRDefault="00CB1633" w:rsidP="00CB1633">
            <w:pPr>
              <w:spacing w:after="0" w:line="240" w:lineRule="auto"/>
              <w:ind w:left="27"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758,85</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kk) Listede yer alan  “</w:t>
      </w:r>
      <w:r w:rsidRPr="00CB1633">
        <w:rPr>
          <w:rFonts w:ascii="Times New Roman" w:eastAsia="Times New Roman" w:hAnsi="Times New Roman" w:cs="Times New Roman"/>
          <w:sz w:val="18"/>
          <w:szCs w:val="18"/>
          <w:lang w:eastAsia="tr-TR"/>
        </w:rPr>
        <w:t xml:space="preserve">616140” </w:t>
      </w:r>
      <w:r w:rsidRPr="00CB1633">
        <w:rPr>
          <w:rFonts w:ascii="Times New Roman" w:eastAsia="Times New Roman" w:hAnsi="Times New Roman" w:cs="Times New Roman"/>
          <w:bCs/>
          <w:sz w:val="18"/>
          <w:szCs w:val="18"/>
          <w:lang w:eastAsia="tr-TR"/>
        </w:rPr>
        <w:t>SUT</w:t>
      </w:r>
      <w:r w:rsidRPr="00CB1633">
        <w:rPr>
          <w:rFonts w:ascii="Times New Roman" w:eastAsia="Times New Roman" w:hAnsi="Times New Roman" w:cs="Times New Roman"/>
          <w:sz w:val="18"/>
          <w:szCs w:val="18"/>
          <w:lang w:eastAsia="tr-TR"/>
        </w:rPr>
        <w:t xml:space="preserve"> kodlu</w:t>
      </w:r>
      <w:r w:rsidRPr="00CB1633">
        <w:rPr>
          <w:rFonts w:ascii="Times New Roman" w:eastAsia="Times New Roman" w:hAnsi="Times New Roman" w:cs="Times New Roman"/>
          <w:bCs/>
          <w:sz w:val="18"/>
          <w:szCs w:val="18"/>
          <w:lang w:eastAsia="tr-TR"/>
        </w:rPr>
        <w:t xml:space="preserve">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2108</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616140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Transoral odontoidektomi</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P616140, 616141 ve P616141 ile birlikte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1.416,59</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6D3191" w:rsidRDefault="006D3191" w:rsidP="00CB1633">
      <w:pPr>
        <w:spacing w:after="0" w:line="240" w:lineRule="auto"/>
        <w:ind w:firstLine="709"/>
        <w:jc w:val="both"/>
        <w:rPr>
          <w:rFonts w:ascii="Times New Roman" w:eastAsia="Times New Roman" w:hAnsi="Times New Roman" w:cs="Times New Roman"/>
          <w:bCs/>
          <w:sz w:val="18"/>
          <w:szCs w:val="18"/>
          <w:lang w:eastAsia="tr-TR"/>
        </w:rPr>
      </w:pP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ll) Listede yer alan  “618200” 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62"/>
      </w:tblGrid>
      <w:tr w:rsidR="00CB1633" w:rsidRPr="00CB1633" w:rsidTr="009B65A6">
        <w:trPr>
          <w:trHeight w:val="1920"/>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2343</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yerleştirilmesi</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Bir hasta için ömrü boyunca iki defa faturalandırılır.Bu kod faturalandırılan hastalara P618204 kodu ömür boyunca faturalandırılmaz.</w:t>
            </w:r>
          </w:p>
        </w:tc>
        <w:tc>
          <w:tcPr>
            <w:tcW w:w="862"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1.303,41</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mm) Listede yer alan “ </w:t>
      </w:r>
      <w:r w:rsidRPr="00CB1633">
        <w:rPr>
          <w:rFonts w:ascii="Times New Roman" w:eastAsia="Times New Roman" w:hAnsi="Times New Roman" w:cs="Times New Roman"/>
          <w:sz w:val="18"/>
          <w:szCs w:val="18"/>
          <w:lang w:eastAsia="tr-TR"/>
        </w:rPr>
        <w:t xml:space="preserve">618202”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1920"/>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2345</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618202</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Kemiğe implante edilebilir işitme cihazı yerleştirilmesi </w:t>
            </w:r>
          </w:p>
        </w:tc>
        <w:tc>
          <w:tcPr>
            <w:tcW w:w="2977" w:type="dxa"/>
            <w:shd w:val="clear" w:color="auto" w:fill="auto"/>
            <w:vAlign w:val="center"/>
            <w:hideMark/>
          </w:tcPr>
          <w:p w:rsidR="00CB1633" w:rsidRPr="00CB1633" w:rsidRDefault="00CB1633" w:rsidP="00CB1633">
            <w:pPr>
              <w:spacing w:after="0" w:line="240" w:lineRule="auto"/>
              <w:ind w:left="27"/>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P618200, P618201, P618203, P618250, P618340, P618410, 618021, 618090, 618100, 618200, 618201, 618203, 618250, 618340 ve 618410 ile birlikte faturalandırılmaz. Üçüncü basamak sağlık kurumlarınca faturalandırılır. Bir hasta için ömrü boyunca bir defa faturalandırılır.</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700,34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nn) Listede yer alan  “</w:t>
      </w:r>
      <w:r w:rsidRPr="00CB1633">
        <w:rPr>
          <w:rFonts w:ascii="Times New Roman" w:eastAsia="Times New Roman" w:hAnsi="Times New Roman" w:cs="Times New Roman"/>
          <w:sz w:val="18"/>
          <w:szCs w:val="18"/>
          <w:lang w:eastAsia="tr-TR"/>
        </w:rPr>
        <w:t xml:space="preserve">704570”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397"/>
        </w:trPr>
        <w:tc>
          <w:tcPr>
            <w:tcW w:w="725" w:type="dxa"/>
            <w:vAlign w:val="center"/>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3299</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704570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Kruger testi</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704631 ile birlikte faturalandırılmaz.</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10,12</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oo) Listede yer alan  “</w:t>
      </w:r>
      <w:r w:rsidRPr="00CB1633">
        <w:rPr>
          <w:rFonts w:ascii="Times New Roman" w:eastAsia="Times New Roman" w:hAnsi="Times New Roman" w:cs="Times New Roman"/>
          <w:sz w:val="18"/>
          <w:szCs w:val="18"/>
          <w:lang w:eastAsia="tr-TR"/>
        </w:rPr>
        <w:t xml:space="preserve">704630”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810"/>
        <w:gridCol w:w="2977"/>
        <w:gridCol w:w="850"/>
      </w:tblGrid>
      <w:tr w:rsidR="00CB1633" w:rsidRPr="00CB1633" w:rsidTr="009B65A6">
        <w:trPr>
          <w:trHeight w:val="397"/>
        </w:trPr>
        <w:tc>
          <w:tcPr>
            <w:tcW w:w="725"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3305</w:t>
            </w:r>
          </w:p>
        </w:tc>
        <w:tc>
          <w:tcPr>
            <w:tcW w:w="7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704630</w:t>
            </w:r>
          </w:p>
        </w:tc>
        <w:tc>
          <w:tcPr>
            <w:tcW w:w="3810"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Sperma değerlendirilmesi (Bilgisayarla)</w:t>
            </w:r>
          </w:p>
        </w:tc>
        <w:tc>
          <w:tcPr>
            <w:tcW w:w="2977"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704631 ile birlikte faturalandırılmaz.</w:t>
            </w:r>
          </w:p>
        </w:tc>
        <w:tc>
          <w:tcPr>
            <w:tcW w:w="850" w:type="dxa"/>
            <w:shd w:val="clear" w:color="auto" w:fill="auto"/>
            <w:vAlign w:val="center"/>
            <w:hideMark/>
          </w:tcPr>
          <w:p w:rsidR="00CB1633" w:rsidRPr="00CB1633" w:rsidRDefault="00CB1633" w:rsidP="00CB1633">
            <w:pPr>
              <w:spacing w:after="0" w:line="240" w:lineRule="auto"/>
              <w:ind w:left="92"/>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
          <w:bCs/>
          <w:sz w:val="18"/>
          <w:szCs w:val="18"/>
          <w:lang w:eastAsia="tr-TR"/>
        </w:rPr>
        <w:t>MADDE 21-</w:t>
      </w:r>
      <w:r w:rsidRPr="00CB1633">
        <w:rPr>
          <w:rFonts w:ascii="Times New Roman" w:eastAsia="Times New Roman" w:hAnsi="Times New Roman" w:cs="Times New Roman"/>
          <w:bCs/>
          <w:sz w:val="18"/>
          <w:szCs w:val="18"/>
          <w:lang w:eastAsia="tr-TR"/>
        </w:rPr>
        <w:t xml:space="preserve"> Aynı Tebliğ eki </w:t>
      </w:r>
      <w:r w:rsidRPr="00CB1633">
        <w:rPr>
          <w:rFonts w:ascii="Times New Roman" w:eastAsia="ヒラギノ明朝 Pro W3" w:hAnsi="Times New Roman" w:cs="Times New Roman"/>
          <w:sz w:val="18"/>
          <w:szCs w:val="18"/>
        </w:rPr>
        <w:t>Tanıya Dayalı İşlem Puan Listesi (EK-2/C)’</w:t>
      </w:r>
      <w:r w:rsidRPr="00CB1633">
        <w:rPr>
          <w:rFonts w:ascii="Times New Roman" w:eastAsia="Times New Roman" w:hAnsi="Times New Roman" w:cs="Times New Roman"/>
          <w:bCs/>
          <w:sz w:val="18"/>
          <w:szCs w:val="18"/>
          <w:lang w:eastAsia="tr-TR"/>
        </w:rPr>
        <w:t>nde aşağıdaki düzenlemeler yapılmıştır.</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 Listede yer alan “P550980, P550990, P551030, P551040, P551060, P551070, P551080, P551081, P551082, P551083, P551090, P551100, P607931, P700941” SUT kodlu işlem satırları yürürlükten kaldırılmıştır.</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b) Listeye “P550980”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P550981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Faset Eklem RFT, tek</w:t>
            </w:r>
          </w:p>
        </w:tc>
        <w:tc>
          <w:tcPr>
            <w:tcW w:w="2552" w:type="dxa"/>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1.349,07</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c) Listeye “P550990”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P550991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Glossofaringeal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ç) Listeye “P551030”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P551031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faset sinir denervasyon RFT, tek</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P551032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faset sinir denervasyon Kriyoablasyon, tek</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d) Listeye “P551040”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P551041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intradiskal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1.686,34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e) Listeye “P551060”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P551061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RFT Nörotomi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P551062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Kriyoablasyon Nörotomi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f) Listeye “P551070”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P551071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Sakroiliyak eklem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1.205,73</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P551072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Sakroiliyak eklem Kriyoablasyon</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1.205,73</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g) Listeye “P551083”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P551084</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Dorsal Root Gangliyonu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P551085</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Dorsal Root Gangliyon (DRG)-RFT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P551086</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Dorsal Root Gangliyon (DRG)-RFT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P551087</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Sakral Dorsal Root Gangliyon (DRG)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ğ) Listeye “P551090”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P551091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Spenopalatin gangliyon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1.306,91</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h) Listeye “P551100” SUT kodlu işlemden sonra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P551101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Stellat gangliyon RFT</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Toplam sayı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1.256,32</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ı) Listeye</w:t>
      </w:r>
      <w:r w:rsidRPr="00CB1633">
        <w:rPr>
          <w:rFonts w:ascii="Times New Roman" w:eastAsia="Times New Roman" w:hAnsi="Times New Roman" w:cs="Times New Roman"/>
          <w:sz w:val="18"/>
          <w:szCs w:val="18"/>
          <w:lang w:eastAsia="tr-TR"/>
        </w:rPr>
        <w:t xml:space="preserve"> </w:t>
      </w:r>
      <w:r w:rsidRPr="00CB1633">
        <w:rPr>
          <w:rFonts w:ascii="Times New Roman" w:eastAsia="Times New Roman" w:hAnsi="Times New Roman" w:cs="Times New Roman"/>
          <w:bCs/>
          <w:sz w:val="18"/>
          <w:szCs w:val="18"/>
          <w:lang w:eastAsia="tr-TR"/>
        </w:rPr>
        <w:t>“P607931”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shd w:val="clear" w:color="000000" w:fill="FFFFFF"/>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P607932</w:t>
            </w:r>
          </w:p>
        </w:tc>
        <w:tc>
          <w:tcPr>
            <w:tcW w:w="3046" w:type="dxa"/>
            <w:shd w:val="clear" w:color="000000" w:fill="FFFFFF"/>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Vena safena magna ve /veya parvanın endovenöz ablasyonu RF</w:t>
            </w:r>
          </w:p>
        </w:tc>
        <w:tc>
          <w:tcPr>
            <w:tcW w:w="2552" w:type="dxa"/>
            <w:shd w:val="clear" w:color="000000" w:fill="FFFFFF"/>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Tüm malzemeler dahil</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2.000,00</w:t>
            </w:r>
          </w:p>
        </w:tc>
      </w:tr>
      <w:tr w:rsidR="00CB1633" w:rsidRPr="00CB1633" w:rsidTr="009B65A6">
        <w:trPr>
          <w:trHeight w:val="397"/>
        </w:trPr>
        <w:tc>
          <w:tcPr>
            <w:tcW w:w="724" w:type="dxa"/>
            <w:shd w:val="clear" w:color="000000" w:fill="FFFFFF"/>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P607933</w:t>
            </w:r>
          </w:p>
        </w:tc>
        <w:tc>
          <w:tcPr>
            <w:tcW w:w="3046" w:type="dxa"/>
            <w:shd w:val="clear" w:color="000000" w:fill="FFFFFF"/>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Vena safena magna ve /veya parvanın endovenöz ablasyonu lazer</w:t>
            </w:r>
          </w:p>
        </w:tc>
        <w:tc>
          <w:tcPr>
            <w:tcW w:w="2552" w:type="dxa"/>
            <w:shd w:val="clear" w:color="000000" w:fill="FFFFFF"/>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Tüm malzemeler dahil</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2.000,00</w:t>
            </w:r>
          </w:p>
        </w:tc>
      </w:tr>
      <w:tr w:rsidR="00CB1633" w:rsidRPr="00CB1633" w:rsidTr="009B65A6">
        <w:trPr>
          <w:trHeight w:val="397"/>
        </w:trPr>
        <w:tc>
          <w:tcPr>
            <w:tcW w:w="724" w:type="dxa"/>
            <w:shd w:val="clear" w:color="000000" w:fill="FFFFFF"/>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P607934</w:t>
            </w:r>
          </w:p>
        </w:tc>
        <w:tc>
          <w:tcPr>
            <w:tcW w:w="3046" w:type="dxa"/>
            <w:shd w:val="clear" w:color="000000" w:fill="FFFFFF"/>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Vena safena magna ve /veya parvanın endovenöz ablasyonu buhar</w:t>
            </w:r>
          </w:p>
        </w:tc>
        <w:tc>
          <w:tcPr>
            <w:tcW w:w="2552" w:type="dxa"/>
            <w:shd w:val="clear" w:color="000000" w:fill="FFFFFF"/>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Tüm malzemeler dahil</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w:t>
            </w:r>
          </w:p>
        </w:tc>
        <w:tc>
          <w:tcPr>
            <w:tcW w:w="425" w:type="dxa"/>
            <w:shd w:val="clear" w:color="000000" w:fill="FFFFFF"/>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2.000,00</w:t>
            </w:r>
          </w:p>
        </w:tc>
      </w:tr>
    </w:tbl>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i) Listeye “P615160”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b/>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P615161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Hidrosefali Şant Revizyonu</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P615160,615160 ve 615161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2.455,96</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j) Listeye “P615170”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Araknoid Kist Endoskopik Fenestrasyon</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P615170, 615170 ve 615171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4.600,57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k) Listeye “P615350”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P615351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Endoskopik 3. ventrikül içi tümör cerrahisi </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P615350, 615350 ve 615351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8.699,29</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l) Listeye “P615440”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Yüzeyel metastatik beyin tümörleri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P615440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5.448,97</w:t>
            </w:r>
          </w:p>
        </w:tc>
      </w:tr>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Derin metastatik beyin tümörleri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P615440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A2</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7.139,97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6D3191" w:rsidRDefault="006D3191"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m) Listeye “P615570”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P615571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 Ventrikül tümör cerrahisi</w:t>
            </w:r>
          </w:p>
        </w:tc>
        <w:tc>
          <w:tcPr>
            <w:tcW w:w="2552" w:type="dxa"/>
            <w:shd w:val="clear" w:color="auto" w:fill="auto"/>
            <w:vAlign w:val="center"/>
            <w:hideMark/>
          </w:tcPr>
          <w:p w:rsidR="00CB1633" w:rsidRPr="00CB1633" w:rsidRDefault="00CB1633" w:rsidP="00CB1633">
            <w:pPr>
              <w:spacing w:after="0" w:line="240" w:lineRule="auto"/>
              <w:ind w:left="72"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8.031,68</w:t>
            </w:r>
          </w:p>
        </w:tc>
      </w:tr>
      <w:tr w:rsidR="00CB1633" w:rsidRPr="00CB1633" w:rsidTr="009B65A6">
        <w:trPr>
          <w:trHeight w:val="397"/>
        </w:trPr>
        <w:tc>
          <w:tcPr>
            <w:tcW w:w="724" w:type="dxa"/>
            <w:tcBorders>
              <w:top w:val="single" w:sz="4" w:space="0" w:color="auto"/>
              <w:left w:val="single" w:sz="4" w:space="0" w:color="auto"/>
              <w:bottom w:val="single" w:sz="4" w:space="0" w:color="auto"/>
              <w:right w:val="single" w:sz="4" w:space="0" w:color="auto"/>
            </w:tcBorders>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P615572</w:t>
            </w:r>
          </w:p>
        </w:tc>
        <w:tc>
          <w:tcPr>
            <w:tcW w:w="3046"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Beyin sapı lezyonlar cerrahisi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13.515,09</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n) Listeye “P615600”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P615601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hipofiz cerrahisi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Adenomektomi, P615600, 615600 ve 615601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5.174,02</w:t>
            </w:r>
          </w:p>
        </w:tc>
      </w:tr>
      <w:tr w:rsidR="00CB1633" w:rsidRPr="00CB1633" w:rsidTr="009B65A6">
        <w:trPr>
          <w:trHeight w:val="397"/>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P615602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BOS fistülü cerrahisi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602180, P602180 ve 615602 ile birlikte faturalandırılamaz.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2.065,77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o) Listeye “P615760”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P615761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ekstradural tümör eksizyonu</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P615760 ve 615760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3.601,58</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ö) Listeye “P615800”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567"/>
        </w:trPr>
        <w:tc>
          <w:tcPr>
            <w:tcW w:w="724" w:type="dxa"/>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P615801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ekstradural tümör eksizyonu</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616070, P616070, P615800, 615800 ve 615801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2.648,57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p) Listeye “P615840”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P615841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ekstradural tümör eksizyonu</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616110, P616110, 615840, P615840 ve 615841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noWrap/>
            <w:vAlign w:val="center"/>
            <w:hideMark/>
          </w:tcPr>
          <w:p w:rsidR="00CB1633" w:rsidRPr="00CB1633" w:rsidRDefault="00CB1633" w:rsidP="00CB1633">
            <w:pPr>
              <w:spacing w:after="0" w:line="240" w:lineRule="auto"/>
              <w:jc w:val="center"/>
              <w:rPr>
                <w:rFonts w:ascii="Calibri" w:eastAsia="Times New Roman" w:hAnsi="Calibri" w:cs="Calibri"/>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2.185,50</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r) Listeye “P615920”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P615921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İnterlaminar yol ile Endoskopik  lomber disk cerrahisi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 P615920, 615921, P615922 ve 615922 ile birlikte faturalandırılamaz. Klasik, laminotomi ile birlikte</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1.999,34</w:t>
            </w:r>
          </w:p>
        </w:tc>
      </w:tr>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P615922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Transforaminal yol ile Endoskopik  lomber disk cerrahisi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 P615920, 615921, P615921 ve 615922 ile birlikte faturalandırılamaz. Klasik, laminotomi ile birlikte</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1.999,34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s) Listeye “P616140” SUT kodlu işlemden sonra gelmek üzere aşağıdaki işlem satırı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39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P616141</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Endoskopik  odontoid cerrahisi </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616140, P616140 ve 616141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5.826,95</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ş) Listeye “P618203” SUT kodlu işlemden sonra gelmek üzere aşağıdaki işlem satırları eklenmiştir.</w:t>
      </w:r>
    </w:p>
    <w:p w:rsidR="00CB1633" w:rsidRPr="00CB1633" w:rsidRDefault="00CB1633" w:rsidP="00CB1633">
      <w:pPr>
        <w:spacing w:after="0" w:line="240" w:lineRule="auto"/>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781"/>
        <w:gridCol w:w="2621"/>
        <w:gridCol w:w="2977"/>
        <w:gridCol w:w="425"/>
        <w:gridCol w:w="425"/>
        <w:gridCol w:w="1134"/>
      </w:tblGrid>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P618204</w:t>
            </w:r>
          </w:p>
        </w:tc>
        <w:tc>
          <w:tcPr>
            <w:tcW w:w="2621"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revizyonu</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cerrahi ile yerleştirilen iç parçası hariç,Konuşma işlemcisi bu işlem kodu ile birlikte fatura edilemez. Üçüncü basamak sağlık kurumlarınca faturalandırılır.</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2.550,60</w:t>
            </w:r>
          </w:p>
        </w:tc>
      </w:tr>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P618205</w:t>
            </w:r>
          </w:p>
        </w:tc>
        <w:tc>
          <w:tcPr>
            <w:tcW w:w="2621"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Kemiğe implante edilebilir işitme cihazı revizyonu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Kafabandı uygulamasından sonra yapılan implantasyon uygulamaları da bu işlem üzerinden faturalandırılır. Konuşma  işlemcisi bu işlem kodu ile birlikte fatura edilemez.KEMİĞE MONTE İŞİTME CİHAZI AKSESUARLARI İç parça ile dış parça arasında aktarıcı sistem ve/veya bileşenleri ile Cerrahi ile yerleştirilen iç parça hariç. Üçüncü basamak sağlık kurumlarınca faturalandırılır.</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1.979,34</w:t>
            </w:r>
          </w:p>
        </w:tc>
      </w:tr>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P618206</w:t>
            </w:r>
          </w:p>
        </w:tc>
        <w:tc>
          <w:tcPr>
            <w:tcW w:w="2621"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Kafa bandı uygulaması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Ömür boyu bir kez faturalandırılabilir. Kemiğe implante edilebilir işitme cihazı konuşma işlemcisi ile birlikte faturalandırılır.Konuşma işlemcisi hariç, band dahil. Üçüncü basamak sağlık kurumlarınca faturalandırılır.</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100,00</w:t>
            </w:r>
          </w:p>
        </w:tc>
      </w:tr>
      <w:tr w:rsidR="00CB1633" w:rsidRPr="00CB1633" w:rsidTr="009B65A6">
        <w:trPr>
          <w:trHeight w:val="567"/>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P618207</w:t>
            </w:r>
          </w:p>
        </w:tc>
        <w:tc>
          <w:tcPr>
            <w:tcW w:w="2621"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Bilateral koklear implant yerleştirilmesi</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Koklear implant ve seti dahil.  Bir hasta için ömrü boyunca bir defa faturalandırılır. Bu kod faturalandırılan hastalara P618200 kodu ömür boyunca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90.900,00</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t) Listeye “P621045” SUT kodlu  işlemden önce gelmek üzere aşağıdaki işlem satırı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1"/>
        <w:gridCol w:w="781"/>
        <w:gridCol w:w="3099"/>
        <w:gridCol w:w="2552"/>
        <w:gridCol w:w="425"/>
        <w:gridCol w:w="425"/>
        <w:gridCol w:w="1134"/>
      </w:tblGrid>
      <w:tr w:rsidR="00CB1633" w:rsidRPr="00CB1633" w:rsidTr="009B65A6">
        <w:trPr>
          <w:trHeight w:val="397"/>
        </w:trPr>
        <w:tc>
          <w:tcPr>
            <w:tcW w:w="671"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1"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P621044</w:t>
            </w:r>
          </w:p>
        </w:tc>
        <w:tc>
          <w:tcPr>
            <w:tcW w:w="3099"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Kök hücre vericisi kardeş doğmasına yönelik invitro fertilizasyon (İVF)</w:t>
            </w:r>
          </w:p>
        </w:tc>
        <w:tc>
          <w:tcPr>
            <w:tcW w:w="2552"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2.4.4.İ.2 Maddesine bakınız.</w:t>
            </w:r>
          </w:p>
        </w:tc>
        <w:tc>
          <w:tcPr>
            <w:tcW w:w="425" w:type="dxa"/>
            <w:shd w:val="clear" w:color="auto" w:fill="auto"/>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2.091,06</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u)  Listeye “P700943” SUT kodlu işlemden sonra gelmek üzere aşağıdaki işlem satırları eklenmiştir.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
        <w:gridCol w:w="781"/>
        <w:gridCol w:w="3098"/>
        <w:gridCol w:w="2552"/>
        <w:gridCol w:w="425"/>
        <w:gridCol w:w="425"/>
        <w:gridCol w:w="1134"/>
      </w:tblGrid>
      <w:tr w:rsidR="00CB1633" w:rsidRPr="00CB1633" w:rsidTr="009B65A6">
        <w:trPr>
          <w:trHeight w:val="397"/>
        </w:trPr>
        <w:tc>
          <w:tcPr>
            <w:tcW w:w="672"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1" w:type="dxa"/>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P700944</w:t>
            </w:r>
          </w:p>
        </w:tc>
        <w:tc>
          <w:tcPr>
            <w:tcW w:w="3098" w:type="dxa"/>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Transkateter protez aortik kapak implantasyonu (Replasmanı)</w:t>
            </w:r>
          </w:p>
        </w:tc>
        <w:tc>
          <w:tcPr>
            <w:tcW w:w="2552" w:type="dxa"/>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Protez kapak, delivery sistem ve long sheath hariç</w:t>
            </w:r>
          </w:p>
        </w:tc>
        <w:tc>
          <w:tcPr>
            <w:tcW w:w="425" w:type="dxa"/>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2.263,74</w:t>
            </w:r>
          </w:p>
        </w:tc>
      </w:tr>
      <w:tr w:rsidR="00CB1633" w:rsidRPr="00CB1633" w:rsidTr="009B65A6">
        <w:trPr>
          <w:trHeight w:val="397"/>
        </w:trPr>
        <w:tc>
          <w:tcPr>
            <w:tcW w:w="672"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1"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P700945</w:t>
            </w:r>
          </w:p>
        </w:tc>
        <w:tc>
          <w:tcPr>
            <w:tcW w:w="3098"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Transkateter protez pulmoner kapak implantasyonu (Replasmanı)</w:t>
            </w:r>
          </w:p>
        </w:tc>
        <w:tc>
          <w:tcPr>
            <w:tcW w:w="2552"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Protez kapak, delivery sistem ve long sheath hariç</w:t>
            </w:r>
          </w:p>
        </w:tc>
        <w:tc>
          <w:tcPr>
            <w:tcW w:w="425" w:type="dxa"/>
            <w:shd w:val="clear" w:color="auto" w:fill="auto"/>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425" w:type="dxa"/>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1134" w:type="dxa"/>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2.263,74</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ü) Listede yer alan </w:t>
      </w:r>
      <w:r w:rsidRPr="00CB1633">
        <w:rPr>
          <w:rFonts w:ascii="Times New Roman" w:eastAsia="Times New Roman" w:hAnsi="Times New Roman" w:cs="Times New Roman"/>
          <w:sz w:val="18"/>
          <w:szCs w:val="18"/>
          <w:lang w:eastAsia="tr-TR"/>
        </w:rPr>
        <w:t xml:space="preserve">P602180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552"/>
        <w:gridCol w:w="425"/>
        <w:gridCol w:w="425"/>
        <w:gridCol w:w="1134"/>
      </w:tblGrid>
      <w:tr w:rsidR="00CB1633" w:rsidRPr="00CB1633" w:rsidTr="009B65A6">
        <w:trPr>
          <w:trHeight w:val="480"/>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195</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P602180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Endoskopik BOS rinoresi cerrahisi</w:t>
            </w:r>
          </w:p>
        </w:tc>
        <w:tc>
          <w:tcPr>
            <w:tcW w:w="2552"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P602210, P602300, P602320, P602330, P602340, P615602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1134" w:type="dxa"/>
            <w:shd w:val="clear" w:color="auto" w:fill="auto"/>
            <w:vAlign w:val="center"/>
            <w:hideMark/>
          </w:tcPr>
          <w:p w:rsidR="00CB1633" w:rsidRPr="00CB1633" w:rsidRDefault="00CB1633" w:rsidP="00CB1633">
            <w:pPr>
              <w:spacing w:after="0" w:line="240" w:lineRule="auto"/>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600,34 </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v) Listede yer alan “P608940”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0"/>
        <w:gridCol w:w="782"/>
        <w:gridCol w:w="3099"/>
        <w:gridCol w:w="2552"/>
        <w:gridCol w:w="425"/>
        <w:gridCol w:w="425"/>
        <w:gridCol w:w="1134"/>
      </w:tblGrid>
      <w:tr w:rsidR="00CB1633" w:rsidRPr="00CB1633" w:rsidTr="009B65A6">
        <w:trPr>
          <w:trHeight w:val="689"/>
        </w:trPr>
        <w:tc>
          <w:tcPr>
            <w:tcW w:w="670"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884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P608940</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Videotorakoskopi, torakal sempatektomi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Hiperhidroz için sağlık kurulu raporu ile tıbbi gerekçe belirtilmelidir.Diğer endikasyonlar hariç.</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425"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2.495,78</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y)  Listede yer alan “P610575”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098"/>
        <w:gridCol w:w="2991"/>
        <w:gridCol w:w="411"/>
        <w:gridCol w:w="284"/>
        <w:gridCol w:w="850"/>
      </w:tblGrid>
      <w:tr w:rsidR="00CB1633" w:rsidRPr="00CB1633" w:rsidTr="009B65A6">
        <w:trPr>
          <w:trHeight w:val="463"/>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1090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P610575</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Anal fistülde seton uygulaması </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P610570 ile birlikte faturalandırılmaz.</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1.157,00</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z) Listede yer alan “P615000”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098"/>
        <w:gridCol w:w="2991"/>
        <w:gridCol w:w="411"/>
        <w:gridCol w:w="284"/>
        <w:gridCol w:w="850"/>
      </w:tblGrid>
      <w:tr w:rsidR="00CB1633" w:rsidRPr="00CB1633" w:rsidTr="009B65A6">
        <w:trPr>
          <w:trHeight w:val="878"/>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1551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P615000</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Perkütan foramen ovale gasser gangliyonu RF termokoagülasyonu</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X-ray hariç bir hasta için ömrü boyunca üç defadan fazla yapılması halinde nöroloji, algoloji/anestezi ve beyin cerrahisi uzmanlarından oluşan sağlık kurulu ile tıbbi gerekçe belirtilmelidir.</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C</w:t>
            </w: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937,27</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aa) Listede yer alan “</w:t>
      </w:r>
      <w:r w:rsidRPr="00CB1633">
        <w:rPr>
          <w:rFonts w:ascii="Times New Roman" w:eastAsia="Times New Roman" w:hAnsi="Times New Roman" w:cs="Times New Roman"/>
          <w:sz w:val="18"/>
          <w:szCs w:val="18"/>
          <w:lang w:eastAsia="tr-TR"/>
        </w:rPr>
        <w:t xml:space="preserve">P615160”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1568</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P615160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Hidrosefali şant ameliyatları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Şant aleti ücreti hariç, P615161,615161 ve 615160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2.280,96</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bb) Listede yer alan” “</w:t>
      </w:r>
      <w:r w:rsidRPr="00CB1633">
        <w:rPr>
          <w:rFonts w:ascii="Times New Roman" w:eastAsia="Times New Roman" w:hAnsi="Times New Roman" w:cs="Times New Roman"/>
          <w:sz w:val="18"/>
          <w:szCs w:val="18"/>
          <w:lang w:eastAsia="tr-TR"/>
        </w:rPr>
        <w:t xml:space="preserve">P615170”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1569</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Hidrosefali ameliyatları, 3.ventrikülostomi</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P615171, 615170 ve 615171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4.600,57</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cc) Listede yer alan  “</w:t>
      </w:r>
      <w:r w:rsidRPr="00CB1633">
        <w:rPr>
          <w:rFonts w:ascii="Times New Roman" w:eastAsia="Times New Roman" w:hAnsi="Times New Roman" w:cs="Times New Roman"/>
          <w:sz w:val="18"/>
          <w:szCs w:val="18"/>
          <w:lang w:eastAsia="tr-TR"/>
        </w:rPr>
        <w:t xml:space="preserve">P615350”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1595</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P615350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 ventrikül içi tümörleri</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P615351, 615350 ve 615351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8.146,29</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çç) Listede yer alan “ </w:t>
      </w:r>
      <w:r w:rsidRPr="00CB1633">
        <w:rPr>
          <w:rFonts w:ascii="Times New Roman" w:eastAsia="Times New Roman" w:hAnsi="Times New Roman" w:cs="Times New Roman"/>
          <w:sz w:val="18"/>
          <w:szCs w:val="18"/>
          <w:lang w:eastAsia="tr-TR"/>
        </w:rPr>
        <w:t xml:space="preserve">P615440”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1604</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Glial tümör eksizyonu, mikroşirürjikal teknikle</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P615441, P615442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5.448,97</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dd) Listede yer alan “</w:t>
      </w:r>
      <w:r w:rsidRPr="00CB1633">
        <w:rPr>
          <w:rFonts w:ascii="Times New Roman" w:eastAsia="Times New Roman" w:hAnsi="Times New Roman" w:cs="Times New Roman"/>
          <w:sz w:val="18"/>
          <w:szCs w:val="18"/>
          <w:lang w:eastAsia="tr-TR"/>
        </w:rPr>
        <w:t xml:space="preserve">P615600”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1626</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P615600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Transsfenoidal hipofizektomi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Adenomektomi, P615601, 615601 ve 615600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5.059,02</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ee) Listede yer alan “</w:t>
      </w:r>
      <w:r w:rsidRPr="00CB1633">
        <w:rPr>
          <w:rFonts w:ascii="Times New Roman" w:eastAsia="Times New Roman" w:hAnsi="Times New Roman" w:cs="Times New Roman"/>
          <w:sz w:val="18"/>
          <w:szCs w:val="18"/>
          <w:lang w:eastAsia="tr-TR"/>
        </w:rPr>
        <w:t xml:space="preserve"> P615760”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72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1644</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P615760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Lomber intradural tümör eksizyonu</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P615761 ve 615761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1.086,06</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ff) Listede yer alan “</w:t>
      </w:r>
      <w:r w:rsidRPr="00CB1633">
        <w:rPr>
          <w:rFonts w:ascii="Times New Roman" w:eastAsia="Times New Roman" w:hAnsi="Times New Roman" w:cs="Times New Roman"/>
          <w:sz w:val="18"/>
          <w:szCs w:val="18"/>
          <w:lang w:eastAsia="tr-TR"/>
        </w:rPr>
        <w:t xml:space="preserve">P615800”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327"/>
        <w:gridCol w:w="807"/>
      </w:tblGrid>
      <w:tr w:rsidR="00CB1633" w:rsidRPr="00CB1633" w:rsidTr="009B65A6">
        <w:trPr>
          <w:trHeight w:val="96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1647</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P615800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Servikal intradural ekstramedüller tümör eksizyonu</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616070, P615801, 615801 ve 615800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327" w:type="dxa"/>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07"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2.648,57</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gg) Listede yer alan “</w:t>
      </w:r>
      <w:r w:rsidRPr="00CB1633">
        <w:rPr>
          <w:rFonts w:ascii="Times New Roman" w:eastAsia="Times New Roman" w:hAnsi="Times New Roman" w:cs="Times New Roman"/>
          <w:sz w:val="18"/>
          <w:szCs w:val="18"/>
          <w:lang w:eastAsia="tr-TR"/>
        </w:rPr>
        <w:t>P615830”</w:t>
      </w:r>
      <w:r w:rsidRPr="00CB1633">
        <w:rPr>
          <w:rFonts w:ascii="Times New Roman" w:eastAsia="Times New Roman" w:hAnsi="Times New Roman" w:cs="Times New Roman"/>
          <w:bCs/>
          <w:sz w:val="18"/>
          <w:szCs w:val="18"/>
          <w:lang w:eastAsia="tr-TR"/>
        </w:rPr>
        <w:t xml:space="preserve"> 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87" w:type="dxa"/>
        <w:tblInd w:w="55" w:type="dxa"/>
        <w:tblCellMar>
          <w:left w:w="70" w:type="dxa"/>
          <w:right w:w="70" w:type="dxa"/>
        </w:tblCellMar>
        <w:tblLook w:val="04A0" w:firstRow="1" w:lastRow="0" w:firstColumn="1" w:lastColumn="0" w:noHBand="0" w:noVBand="1"/>
      </w:tblPr>
      <w:tblGrid>
        <w:gridCol w:w="724"/>
        <w:gridCol w:w="851"/>
        <w:gridCol w:w="2976"/>
        <w:gridCol w:w="2977"/>
        <w:gridCol w:w="425"/>
        <w:gridCol w:w="284"/>
        <w:gridCol w:w="850"/>
      </w:tblGrid>
      <w:tr w:rsidR="00CB1633" w:rsidRPr="00CB1633" w:rsidTr="009B65A6">
        <w:trPr>
          <w:trHeight w:val="720"/>
        </w:trPr>
        <w:tc>
          <w:tcPr>
            <w:tcW w:w="724"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P615830</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left="7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Spinal syringomyeli drenajı eksizyonu</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616020, 616070, 616110 ile birlikte faturalandırılmaz. Laminaplasti ile yapılmışsa ilave edilir, laminektomi dahil</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2.803,54</w:t>
            </w:r>
          </w:p>
        </w:tc>
      </w:tr>
    </w:tbl>
    <w:p w:rsidR="00CB1633" w:rsidRPr="00CB1633" w:rsidRDefault="00CB1633" w:rsidP="00CB1633">
      <w:pPr>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    </w:t>
      </w: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6D3191" w:rsidRDefault="006D3191"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ğğ) Listede yer alan “P615831”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162"/>
        <w:gridCol w:w="2927"/>
        <w:gridCol w:w="411"/>
        <w:gridCol w:w="284"/>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1651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P615831</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Servikal anterior oblik korpektomi tek omurga </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3.421,00</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hh) Listede yer alan</w:t>
      </w:r>
      <w:r w:rsidRPr="00CB1633">
        <w:rPr>
          <w:rFonts w:ascii="Times New Roman" w:eastAsia="Times New Roman" w:hAnsi="Times New Roman" w:cs="Times New Roman"/>
          <w:sz w:val="18"/>
          <w:szCs w:val="18"/>
          <w:lang w:eastAsia="tr-TR"/>
        </w:rPr>
        <w:t xml:space="preserve"> “P615840”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96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1652</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P615840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Torakal intradural ekstramedüller tümör eksizyonu</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616110, P616110, 615840, P615841 ve 615841 ile birlikte faturalandırılmaz.Korpektomi veya laminaplasti ile yapılmışsa ilave edilir, laminektomi dahil</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shd w:val="clear" w:color="auto" w:fill="auto"/>
            <w:vAlign w:val="center"/>
            <w:hideMark/>
          </w:tcPr>
          <w:p w:rsidR="00CB1633" w:rsidRPr="00CB1633" w:rsidRDefault="00CB1633" w:rsidP="00CB1633">
            <w:pPr>
              <w:spacing w:after="0" w:line="240" w:lineRule="auto"/>
              <w:ind w:firstLineChars="100" w:firstLine="180"/>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2.185,50</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ıı) Listede yer alan</w:t>
      </w:r>
      <w:r w:rsidRPr="00CB1633">
        <w:rPr>
          <w:rFonts w:ascii="Times New Roman" w:eastAsia="Times New Roman" w:hAnsi="Times New Roman" w:cs="Times New Roman"/>
          <w:sz w:val="18"/>
          <w:szCs w:val="18"/>
          <w:lang w:eastAsia="tr-TR"/>
        </w:rPr>
        <w:t xml:space="preserve"> “P615920”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72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1660</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P615920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Lomber mikrocerrahi ile diskektomi, tek seviye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615920, P615921, 615921, P615922 ve 615922 ile birlikte faturalandırılamaz. Klasik, laminotomi ile birlikte</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1.929,34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ii) Listede yer alan “</w:t>
      </w:r>
      <w:r w:rsidRPr="00CB1633">
        <w:rPr>
          <w:rFonts w:ascii="Times New Roman" w:eastAsia="Times New Roman" w:hAnsi="Times New Roman" w:cs="Times New Roman"/>
          <w:sz w:val="18"/>
          <w:szCs w:val="18"/>
          <w:lang w:eastAsia="tr-TR"/>
        </w:rPr>
        <w:t xml:space="preserve">P616140”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480"/>
        </w:trPr>
        <w:tc>
          <w:tcPr>
            <w:tcW w:w="724" w:type="dxa"/>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p>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1683</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P616140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Transoral odontoidektomi</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616140, 616141 ve P616141 ile birlikte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4.742,95</w:t>
            </w:r>
          </w:p>
        </w:tc>
      </w:tr>
    </w:tbl>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284"/>
          <w:tab w:val="left" w:pos="567"/>
          <w:tab w:val="left" w:pos="709"/>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jj) Listede yer alan “</w:t>
      </w:r>
      <w:r w:rsidRPr="00CB1633">
        <w:rPr>
          <w:rFonts w:ascii="Times New Roman" w:eastAsia="Times New Roman" w:hAnsi="Times New Roman" w:cs="Times New Roman"/>
          <w:sz w:val="18"/>
          <w:szCs w:val="18"/>
          <w:lang w:eastAsia="tr-TR"/>
        </w:rPr>
        <w:t xml:space="preserve">P618200”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tabs>
          <w:tab w:val="left" w:pos="284"/>
          <w:tab w:val="left" w:pos="567"/>
          <w:tab w:val="left" w:pos="709"/>
        </w:tabs>
        <w:spacing w:after="0" w:line="240" w:lineRule="exact"/>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60"/>
      </w:tblGrid>
      <w:tr w:rsidR="00CB1633" w:rsidRPr="00CB1633" w:rsidTr="009B65A6">
        <w:trPr>
          <w:trHeight w:val="707"/>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1887</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P618200</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yerleştirilmesi</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Koklear implant ve seti dahil.  Bir hasta için ömrü boyunca herbir taraf için bir defa faturalandırılır.Bu kod faturalandırılan hastalara P618204 kodu ömür boyunca faturalandırılmaz.</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6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46.000,00</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kk) Listede yer alan “</w:t>
      </w:r>
      <w:r w:rsidRPr="00CB1633">
        <w:rPr>
          <w:rFonts w:ascii="Times New Roman" w:eastAsia="Times New Roman" w:hAnsi="Times New Roman" w:cs="Times New Roman"/>
          <w:sz w:val="18"/>
          <w:szCs w:val="18"/>
          <w:lang w:eastAsia="tr-TR"/>
        </w:rPr>
        <w:t>P618202”</w:t>
      </w:r>
      <w:r w:rsidRPr="00CB1633">
        <w:rPr>
          <w:rFonts w:ascii="Times New Roman" w:eastAsia="Times New Roman" w:hAnsi="Times New Roman" w:cs="Times New Roman"/>
          <w:bCs/>
          <w:sz w:val="18"/>
          <w:szCs w:val="18"/>
          <w:lang w:eastAsia="tr-TR"/>
        </w:rPr>
        <w:t xml:space="preserve"> SUT kodlu işlem satırı aşağıdaki şekilde değiştirilmiştir.</w:t>
      </w:r>
    </w:p>
    <w:p w:rsidR="00CB1633" w:rsidRPr="00CB1633" w:rsidRDefault="00CB1633" w:rsidP="00CB1633">
      <w:pPr>
        <w:spacing w:after="0" w:line="240" w:lineRule="auto"/>
        <w:jc w:val="both"/>
        <w:rPr>
          <w:rFonts w:ascii="Times New Roman" w:eastAsia="Times New Roman" w:hAnsi="Times New Roman" w:cs="Times New Roman"/>
          <w:noProof/>
          <w:sz w:val="18"/>
          <w:szCs w:val="18"/>
        </w:rPr>
      </w:pPr>
      <w:r w:rsidRPr="00CB1633">
        <w:rPr>
          <w:rFonts w:ascii="Times New Roman" w:eastAsia="Times New Roman" w:hAnsi="Times New Roman" w:cs="Times New Roman"/>
          <w:noProof/>
          <w:sz w:val="18"/>
          <w:szCs w:val="18"/>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81"/>
        <w:gridCol w:w="3046"/>
        <w:gridCol w:w="2977"/>
        <w:gridCol w:w="425"/>
        <w:gridCol w:w="284"/>
        <w:gridCol w:w="850"/>
      </w:tblGrid>
      <w:tr w:rsidR="00CB1633" w:rsidRPr="00CB1633" w:rsidTr="009B65A6">
        <w:trPr>
          <w:trHeight w:val="1680"/>
        </w:trPr>
        <w:tc>
          <w:tcPr>
            <w:tcW w:w="724" w:type="dxa"/>
            <w:vAlign w:val="center"/>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1889</w:t>
            </w:r>
          </w:p>
        </w:tc>
        <w:tc>
          <w:tcPr>
            <w:tcW w:w="781"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P618202</w:t>
            </w:r>
          </w:p>
        </w:tc>
        <w:tc>
          <w:tcPr>
            <w:tcW w:w="3046" w:type="dxa"/>
            <w:shd w:val="clear" w:color="auto" w:fill="auto"/>
            <w:vAlign w:val="center"/>
            <w:hideMark/>
          </w:tcPr>
          <w:p w:rsidR="00CB1633" w:rsidRPr="00CB1633" w:rsidRDefault="00CB1633" w:rsidP="00CB1633">
            <w:pPr>
              <w:spacing w:after="0" w:line="240" w:lineRule="auto"/>
              <w:ind w:left="141"/>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Kemiğe implante edilebilir işitme cihazı yerleştirilmesi </w:t>
            </w:r>
          </w:p>
        </w:tc>
        <w:tc>
          <w:tcPr>
            <w:tcW w:w="2977" w:type="dxa"/>
            <w:shd w:val="clear" w:color="auto" w:fill="auto"/>
            <w:vAlign w:val="center"/>
            <w:hideMark/>
          </w:tcPr>
          <w:p w:rsidR="00CB1633" w:rsidRPr="00CB1633" w:rsidRDefault="00CB1633" w:rsidP="00CB1633">
            <w:pPr>
              <w:spacing w:after="0" w:line="240" w:lineRule="auto"/>
              <w:ind w:left="72"/>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P618021, P618090, P618100, P618200, P618201, P618203, P618250, P618340, P618410 ile birlikte faturalandırılmaz. Üçüncü basamak sağlık kurumlarınca faturalandırılır.Kemiğe Monte İşitme Cihazı ve Aksesuarları hariç,Bir hasta için ömrü boyunca bir defa faturalandırılır.</w:t>
            </w:r>
          </w:p>
        </w:tc>
        <w:tc>
          <w:tcPr>
            <w:tcW w:w="425"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w:t>
            </w:r>
          </w:p>
        </w:tc>
        <w:tc>
          <w:tcPr>
            <w:tcW w:w="284"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w:t>
            </w:r>
          </w:p>
        </w:tc>
        <w:tc>
          <w:tcPr>
            <w:tcW w:w="850" w:type="dxa"/>
            <w:shd w:val="clear" w:color="auto" w:fill="auto"/>
            <w:vAlign w:val="center"/>
            <w:hideMark/>
          </w:tcPr>
          <w:p w:rsidR="00CB1633" w:rsidRPr="00CB1633" w:rsidRDefault="00CB1633" w:rsidP="00CB1633">
            <w:pPr>
              <w:spacing w:after="0" w:line="240" w:lineRule="auto"/>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1.929,34</w:t>
            </w:r>
          </w:p>
        </w:tc>
      </w:tr>
    </w:tbl>
    <w:p w:rsidR="00CB1633" w:rsidRPr="00CB1633" w:rsidRDefault="00CB1633" w:rsidP="00CB1633">
      <w:pPr>
        <w:spacing w:after="0" w:line="240" w:lineRule="auto"/>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ll) Listede yer alan “</w:t>
      </w:r>
      <w:r w:rsidRPr="00CB1633">
        <w:rPr>
          <w:rFonts w:ascii="Times New Roman" w:eastAsia="Times New Roman" w:hAnsi="Times New Roman" w:cs="Times New Roman"/>
          <w:sz w:val="18"/>
          <w:szCs w:val="18"/>
          <w:lang w:eastAsia="tr-TR"/>
        </w:rPr>
        <w:t xml:space="preserve">P704210” </w:t>
      </w:r>
      <w:r w:rsidRPr="00CB1633">
        <w:rPr>
          <w:rFonts w:ascii="Times New Roman" w:eastAsia="Times New Roman" w:hAnsi="Times New Roman" w:cs="Times New Roman"/>
          <w:bCs/>
          <w:sz w:val="18"/>
          <w:szCs w:val="18"/>
          <w:lang w:eastAsia="tr-TR"/>
        </w:rPr>
        <w:t>SUT kodlu işlem satırı aşağıdaki şekilde değiştirilmiştir.</w:t>
      </w:r>
    </w:p>
    <w:p w:rsidR="00CB1633" w:rsidRPr="00CB1633" w:rsidRDefault="00CB1633" w:rsidP="00CB1633">
      <w:pPr>
        <w:spacing w:after="0" w:line="240" w:lineRule="exact"/>
        <w:jc w:val="both"/>
        <w:rPr>
          <w:rFonts w:ascii="Times New Roman" w:eastAsia="Times New Roman" w:hAnsi="Times New Roman" w:cs="Times New Roman"/>
          <w:b/>
          <w:noProof/>
          <w:sz w:val="18"/>
          <w:szCs w:val="18"/>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66"/>
        <w:gridCol w:w="782"/>
        <w:gridCol w:w="3103"/>
        <w:gridCol w:w="2988"/>
        <w:gridCol w:w="414"/>
        <w:gridCol w:w="284"/>
        <w:gridCol w:w="850"/>
      </w:tblGrid>
      <w:tr w:rsidR="00CB1633" w:rsidRPr="00CB1633" w:rsidTr="009B65A6">
        <w:trPr>
          <w:trHeight w:val="878"/>
        </w:trPr>
        <w:tc>
          <w:tcPr>
            <w:tcW w:w="666"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P704210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Acil hemodiyalizi</w:t>
            </w:r>
          </w:p>
        </w:tc>
        <w:tc>
          <w:tcPr>
            <w:tcW w:w="2988"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SUT'un 2.4.4.D.1-1 numaralı maddesine bakınız. Aynı gün yalnızca bir defa ve sadece yatarak tedavilerde faturalandırılır. P704230, P704233, P704234, 704230, 704233, 704234 ile aynı gün faturalandırılmaz. A-V fistül </w:t>
            </w:r>
            <w:r w:rsidRPr="00CB1633">
              <w:rPr>
                <w:rFonts w:ascii="Times New Roman" w:eastAsia="Times New Roman" w:hAnsi="Times New Roman" w:cs="Times New Roman"/>
                <w:sz w:val="18"/>
                <w:szCs w:val="18"/>
                <w:lang w:eastAsia="tr-TR"/>
              </w:rPr>
              <w:lastRenderedPageBreak/>
              <w:t>iğnesi, A-V kan seti, diyalizör, serum, antikoagülan olarak kullanılan düşük molekül ağırlıklılar dahil her türlü heparin, konsantre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414"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303,54</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lastRenderedPageBreak/>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noProof/>
          <w:sz w:val="18"/>
          <w:szCs w:val="18"/>
        </w:rPr>
        <w:t>mm)</w:t>
      </w:r>
      <w:r w:rsidRPr="00CB1633">
        <w:rPr>
          <w:rFonts w:ascii="Times New Roman" w:eastAsia="Times New Roman" w:hAnsi="Times New Roman" w:cs="Times New Roman"/>
          <w:bCs/>
          <w:sz w:val="18"/>
          <w:szCs w:val="18"/>
          <w:lang w:eastAsia="tr-TR"/>
        </w:rPr>
        <w:t xml:space="preserve"> Listede yer alan “P704231”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162"/>
        <w:gridCol w:w="2927"/>
        <w:gridCol w:w="411"/>
        <w:gridCol w:w="284"/>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2406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P704231</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Hemodiyaliz için kateter yerleştirilmesi</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Kateter dahil</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w:t>
            </w: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252,95</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noProof/>
          <w:sz w:val="18"/>
          <w:szCs w:val="18"/>
        </w:rPr>
        <w:t xml:space="preserve">nn) </w:t>
      </w:r>
      <w:r w:rsidRPr="00CB1633">
        <w:rPr>
          <w:rFonts w:ascii="Times New Roman" w:eastAsia="Times New Roman" w:hAnsi="Times New Roman" w:cs="Times New Roman"/>
          <w:bCs/>
          <w:sz w:val="18"/>
          <w:szCs w:val="18"/>
          <w:lang w:eastAsia="tr-TR"/>
        </w:rPr>
        <w:t>Listede yer alan “P704232” SUT kodlu işlem satırı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671"/>
        <w:gridCol w:w="782"/>
        <w:gridCol w:w="3162"/>
        <w:gridCol w:w="2927"/>
        <w:gridCol w:w="411"/>
        <w:gridCol w:w="284"/>
        <w:gridCol w:w="850"/>
      </w:tblGrid>
      <w:tr w:rsidR="00CB1633" w:rsidRPr="00CB1633" w:rsidTr="009B65A6">
        <w:trPr>
          <w:trHeight w:val="397"/>
        </w:trPr>
        <w:tc>
          <w:tcPr>
            <w:tcW w:w="671" w:type="dxa"/>
            <w:tcBorders>
              <w:top w:val="single" w:sz="4" w:space="0" w:color="auto"/>
              <w:left w:val="single" w:sz="4" w:space="0" w:color="auto"/>
              <w:bottom w:val="single" w:sz="4" w:space="0" w:color="auto"/>
              <w:right w:val="single" w:sz="4" w:space="0" w:color="auto"/>
            </w:tcBorders>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2407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P704232</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Kalıcı tünelli kateter yerleştirilmesi</w:t>
            </w:r>
          </w:p>
        </w:tc>
        <w:tc>
          <w:tcPr>
            <w:tcW w:w="2927"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Kateter dahil</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E</w:t>
            </w:r>
          </w:p>
        </w:tc>
        <w:tc>
          <w:tcPr>
            <w:tcW w:w="284"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850" w:type="dxa"/>
            <w:tcBorders>
              <w:top w:val="single" w:sz="4" w:space="0" w:color="auto"/>
              <w:left w:val="nil"/>
              <w:bottom w:val="single" w:sz="4" w:space="0" w:color="auto"/>
              <w:right w:val="single" w:sz="4" w:space="0" w:color="auto"/>
            </w:tcBorders>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505,90</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t>MADDE 22-</w:t>
      </w:r>
      <w:r w:rsidRPr="00CB1633">
        <w:rPr>
          <w:rFonts w:ascii="Times New Roman" w:eastAsia="Calibri" w:hAnsi="Times New Roman" w:cs="Times New Roman"/>
          <w:sz w:val="18"/>
          <w:szCs w:val="18"/>
        </w:rPr>
        <w:t xml:space="preserve"> Aynı Tebliğ eki İşlem Puanına Dahil Basit Sıhhi Sarf Malzemeler Listesi (EK-3/B-1)’nin sonuna gelmek üzere aşağıdaki satır eklenmiştir. </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0" w:type="auto"/>
        <w:tblInd w:w="70" w:type="dxa"/>
        <w:tblCellMar>
          <w:left w:w="70" w:type="dxa"/>
          <w:right w:w="70" w:type="dxa"/>
        </w:tblCellMar>
        <w:tblLook w:val="04A0" w:firstRow="1" w:lastRow="0" w:firstColumn="1" w:lastColumn="0" w:noHBand="0" w:noVBand="1"/>
      </w:tblPr>
      <w:tblGrid>
        <w:gridCol w:w="567"/>
        <w:gridCol w:w="5387"/>
        <w:gridCol w:w="3118"/>
      </w:tblGrid>
      <w:tr w:rsidR="00CB1633" w:rsidRPr="00CB1633" w:rsidTr="009B65A6">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jc w:val="center"/>
              <w:rPr>
                <w:rFonts w:ascii="Times New Roman" w:hAnsi="Times New Roman" w:cs="Times New Roman"/>
                <w:sz w:val="18"/>
                <w:szCs w:val="18"/>
                <w:lang w:eastAsia="tr-TR"/>
              </w:rPr>
            </w:pPr>
            <w:r w:rsidRPr="00CB1633">
              <w:rPr>
                <w:rFonts w:ascii="Times New Roman" w:hAnsi="Times New Roman" w:cs="Times New Roman"/>
                <w:sz w:val="18"/>
                <w:szCs w:val="18"/>
                <w:lang w:eastAsia="tr-TR"/>
              </w:rPr>
              <w:t>53</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rPr>
                <w:rFonts w:ascii="Times New Roman" w:hAnsi="Times New Roman" w:cs="Times New Roman"/>
                <w:sz w:val="18"/>
                <w:szCs w:val="18"/>
                <w:lang w:eastAsia="tr-TR"/>
              </w:rPr>
            </w:pPr>
            <w:r w:rsidRPr="00CB1633">
              <w:rPr>
                <w:rFonts w:ascii="Times New Roman" w:hAnsi="Times New Roman" w:cs="Times New Roman"/>
                <w:sz w:val="18"/>
                <w:szCs w:val="18"/>
                <w:lang w:eastAsia="tr-TR"/>
              </w:rPr>
              <w:t>Kafa bandı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rPr>
                <w:rFonts w:ascii="Times New Roman" w:hAnsi="Times New Roman" w:cs="Times New Roman"/>
                <w:sz w:val="18"/>
                <w:szCs w:val="18"/>
                <w:lang w:eastAsia="tr-TR"/>
              </w:rPr>
            </w:pPr>
            <w:r w:rsidRPr="00CB1633">
              <w:rPr>
                <w:rFonts w:ascii="Times New Roman" w:hAnsi="Times New Roman" w:cs="Times New Roman"/>
                <w:sz w:val="18"/>
                <w:szCs w:val="18"/>
                <w:lang w:eastAsia="tr-TR"/>
              </w:rPr>
              <w:t>Diğer Malzeme</w:t>
            </w:r>
          </w:p>
        </w:tc>
      </w:tr>
    </w:tbl>
    <w:p w:rsidR="00CB1633" w:rsidRPr="00CB1633" w:rsidRDefault="00CB1633" w:rsidP="00CB163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w:t>
      </w:r>
    </w:p>
    <w:p w:rsidR="00CB1633" w:rsidRPr="00CB1633" w:rsidRDefault="00CB1633" w:rsidP="00CB1633">
      <w:pPr>
        <w:tabs>
          <w:tab w:val="left" w:pos="70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b/>
          <w:bCs/>
          <w:color w:val="000000"/>
          <w:sz w:val="18"/>
          <w:szCs w:val="18"/>
          <w:lang w:eastAsia="tr-TR"/>
        </w:rPr>
        <w:t xml:space="preserve">                MADDE 23-</w:t>
      </w:r>
      <w:r w:rsidRPr="00CB1633">
        <w:rPr>
          <w:rFonts w:ascii="Times New Roman" w:eastAsia="Times New Roman" w:hAnsi="Times New Roman" w:cs="Times New Roman"/>
          <w:color w:val="000000"/>
          <w:sz w:val="18"/>
          <w:szCs w:val="18"/>
          <w:lang w:eastAsia="tr-TR"/>
        </w:rPr>
        <w:t xml:space="preserve"> Aynı Tebliğin eki Eksternal Alt ve Üst Ekstremite/Gövde Protez Ortezler Listesi                            (Ek-3/C-2)’ nde aşağıdaki </w:t>
      </w:r>
      <w:r w:rsidRPr="00CB1633">
        <w:rPr>
          <w:rFonts w:ascii="Times New Roman" w:eastAsia="Times New Roman" w:hAnsi="Times New Roman" w:cs="Times New Roman"/>
          <w:bCs/>
          <w:sz w:val="18"/>
          <w:szCs w:val="18"/>
          <w:lang w:eastAsia="tr-TR"/>
        </w:rPr>
        <w:t>düzenlemeler yapılmıştır.</w:t>
      </w:r>
    </w:p>
    <w:p w:rsidR="00CB1633" w:rsidRPr="00CB1633" w:rsidRDefault="00CB1633" w:rsidP="00CB1633">
      <w:pPr>
        <w:tabs>
          <w:tab w:val="left" w:pos="90"/>
          <w:tab w:val="left" w:pos="180"/>
        </w:tabs>
        <w:spacing w:after="0" w:line="240" w:lineRule="exact"/>
        <w:ind w:firstLine="709"/>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color w:val="000000"/>
          <w:sz w:val="18"/>
          <w:szCs w:val="18"/>
          <w:lang w:eastAsia="tr-TR"/>
        </w:rPr>
        <w:t>a) Listenin “Myoelektrik Kontrollü Üst Ekstremite Protezleri” başlığının altında yer alan ödeme kural ve kriterlerinin ikinci fıkrasındaki “Bilkent FTR Eğitim Araştırma Hastanesince”  ibaresi “Gaziler Fizik Tedavi Rehabilitasyon Eğitim Araştırma Hastanesince” şeklinde değiştirilmiştir.</w:t>
      </w:r>
      <w:r w:rsidRPr="00CB1633">
        <w:rPr>
          <w:rFonts w:ascii="Times New Roman" w:eastAsia="Times New Roman" w:hAnsi="Times New Roman" w:cs="Times New Roman"/>
          <w:sz w:val="18"/>
          <w:szCs w:val="18"/>
          <w:lang w:eastAsia="tr-TR"/>
        </w:rPr>
        <w:t xml:space="preserve"> </w:t>
      </w:r>
    </w:p>
    <w:p w:rsidR="00CB1633" w:rsidRPr="00CB1633" w:rsidRDefault="00CB1633" w:rsidP="00CB1633">
      <w:pPr>
        <w:tabs>
          <w:tab w:val="left" w:pos="90"/>
          <w:tab w:val="left" w:pos="180"/>
        </w:tabs>
        <w:spacing w:after="0" w:line="240" w:lineRule="exact"/>
        <w:ind w:firstLine="709"/>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b) Listenin “Özel Koşullar” başlıklı bölümünün 18 inci ve 19 uncu maddelerinde yer alan “Bilkent FTR Eğitim Araştırma Hastanesince” ibareleri “Gaziler Fizik Tedavi Rehabilitasyon Eğitim Araştırma Hastanesince” şeklinde değiştirilmiştir.</w:t>
      </w:r>
    </w:p>
    <w:p w:rsidR="00CB1633" w:rsidRPr="00CB1633" w:rsidRDefault="00CB1633" w:rsidP="00CB1633">
      <w:pPr>
        <w:tabs>
          <w:tab w:val="left" w:pos="90"/>
          <w:tab w:val="left" w:pos="180"/>
          <w:tab w:val="left" w:pos="720"/>
        </w:tabs>
        <w:spacing w:after="0" w:line="240" w:lineRule="exact"/>
        <w:jc w:val="both"/>
        <w:rPr>
          <w:rFonts w:ascii="Times New Roman" w:eastAsia="Times New Roman" w:hAnsi="Times New Roman" w:cs="Times New Roman"/>
          <w:b/>
          <w:bCs/>
          <w:color w:val="000000"/>
          <w:sz w:val="18"/>
          <w:szCs w:val="18"/>
          <w:lang w:eastAsia="tr-TR"/>
        </w:rPr>
      </w:pPr>
      <w:r w:rsidRPr="00CB1633">
        <w:rPr>
          <w:rFonts w:ascii="Times New Roman" w:eastAsia="Times New Roman" w:hAnsi="Times New Roman" w:cs="Times New Roman"/>
          <w:b/>
          <w:bCs/>
          <w:color w:val="000000"/>
          <w:sz w:val="18"/>
          <w:szCs w:val="18"/>
          <w:lang w:eastAsia="tr-TR"/>
        </w:rPr>
        <w:t xml:space="preserve">               </w:t>
      </w:r>
    </w:p>
    <w:p w:rsidR="00CB1633" w:rsidRPr="00CB1633" w:rsidRDefault="00CB1633" w:rsidP="00CB1633">
      <w:pPr>
        <w:tabs>
          <w:tab w:val="left" w:pos="90"/>
          <w:tab w:val="left" w:pos="180"/>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b/>
          <w:bCs/>
          <w:color w:val="000000"/>
          <w:sz w:val="18"/>
          <w:szCs w:val="18"/>
          <w:lang w:eastAsia="tr-TR"/>
        </w:rPr>
        <w:tab/>
      </w:r>
      <w:r w:rsidRPr="00CB1633">
        <w:rPr>
          <w:rFonts w:ascii="Times New Roman" w:eastAsia="Times New Roman" w:hAnsi="Times New Roman" w:cs="Times New Roman"/>
          <w:b/>
          <w:bCs/>
          <w:color w:val="000000"/>
          <w:sz w:val="18"/>
          <w:szCs w:val="18"/>
          <w:lang w:eastAsia="tr-TR"/>
        </w:rPr>
        <w:tab/>
      </w:r>
      <w:r w:rsidRPr="00CB1633">
        <w:rPr>
          <w:rFonts w:ascii="Times New Roman" w:eastAsia="Times New Roman" w:hAnsi="Times New Roman" w:cs="Times New Roman"/>
          <w:b/>
          <w:bCs/>
          <w:color w:val="000000"/>
          <w:sz w:val="18"/>
          <w:szCs w:val="18"/>
          <w:lang w:eastAsia="tr-TR"/>
        </w:rPr>
        <w:tab/>
        <w:t xml:space="preserve"> MADDE 24-</w:t>
      </w:r>
      <w:r w:rsidRPr="00CB1633">
        <w:rPr>
          <w:rFonts w:ascii="Times New Roman" w:eastAsia="Times New Roman" w:hAnsi="Times New Roman" w:cs="Times New Roman"/>
          <w:bCs/>
          <w:color w:val="000000"/>
          <w:sz w:val="18"/>
          <w:szCs w:val="18"/>
          <w:lang w:eastAsia="tr-TR"/>
        </w:rPr>
        <w:t xml:space="preserve"> </w:t>
      </w:r>
      <w:r w:rsidRPr="00CB1633">
        <w:rPr>
          <w:rFonts w:ascii="Times New Roman" w:eastAsia="Times New Roman" w:hAnsi="Times New Roman" w:cs="Times New Roman"/>
          <w:color w:val="000000"/>
          <w:sz w:val="18"/>
          <w:szCs w:val="18"/>
          <w:lang w:eastAsia="tr-TR"/>
        </w:rPr>
        <w:t xml:space="preserve">Aynı Tebliğ eki Tıbbi Sarf Malzemeler Listesi (EK-3/C-4)’ nde aşağıdaki </w:t>
      </w:r>
      <w:r w:rsidRPr="00CB1633">
        <w:rPr>
          <w:rFonts w:ascii="Times New Roman" w:eastAsia="Times New Roman" w:hAnsi="Times New Roman" w:cs="Times New Roman"/>
          <w:bCs/>
          <w:sz w:val="18"/>
          <w:szCs w:val="18"/>
          <w:lang w:eastAsia="tr-TR"/>
        </w:rPr>
        <w:t>düzenlemeler yapılmıştır.</w:t>
      </w:r>
    </w:p>
    <w:p w:rsidR="00CB1633" w:rsidRPr="00CB1633" w:rsidRDefault="00CB1633" w:rsidP="00CB1633">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a)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Times New Roman" w:hAnsi="Times New Roman" w:cs="Times New Roman"/>
          <w:color w:val="000000"/>
          <w:sz w:val="18"/>
          <w:szCs w:val="18"/>
          <w:lang w:eastAsia="tr-TR"/>
        </w:rPr>
        <w:t>“</w:t>
      </w:r>
      <w:r w:rsidRPr="00CB1633">
        <w:rPr>
          <w:rFonts w:ascii="Times New Roman" w:eastAsia="Times New Roman" w:hAnsi="Times New Roman" w:cs="Times New Roman"/>
          <w:b/>
          <w:color w:val="000000"/>
          <w:sz w:val="18"/>
          <w:szCs w:val="18"/>
          <w:lang w:eastAsia="tr-TR"/>
        </w:rPr>
        <w:t>KOKLEAR İMPLANT SARF MALZEMELERİ</w:t>
      </w:r>
      <w:r w:rsidRPr="00CB1633">
        <w:rPr>
          <w:rFonts w:ascii="Times New Roman" w:eastAsia="Times New Roman" w:hAnsi="Times New Roman" w:cs="Times New Roman"/>
          <w:color w:val="000000"/>
          <w:sz w:val="18"/>
          <w:szCs w:val="18"/>
          <w:lang w:eastAsia="tr-TR"/>
        </w:rPr>
        <w:t>” başlığı ve altında yer alan  ödeme kural ve/veya kriterleri aşağıdaki şekilde değiştirilmiştir.</w:t>
      </w: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88"/>
        <w:gridCol w:w="850"/>
      </w:tblGrid>
      <w:tr w:rsidR="00CB1633" w:rsidRPr="00CB1633" w:rsidTr="009B65A6">
        <w:tc>
          <w:tcPr>
            <w:tcW w:w="1134"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b/>
                <w:sz w:val="18"/>
                <w:szCs w:val="18"/>
                <w:lang w:eastAsia="tr-TR"/>
              </w:rPr>
            </w:pPr>
          </w:p>
        </w:tc>
        <w:tc>
          <w:tcPr>
            <w:tcW w:w="7088"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b/>
                <w:sz w:val="18"/>
                <w:szCs w:val="18"/>
                <w:lang w:eastAsia="tr-TR"/>
              </w:rPr>
            </w:pPr>
            <w:r w:rsidRPr="00CB1633">
              <w:rPr>
                <w:rFonts w:ascii="Times New Roman" w:eastAsia="Times New Roman" w:hAnsi="Times New Roman" w:cs="Times New Roman"/>
                <w:b/>
                <w:bCs/>
                <w:iCs/>
                <w:sz w:val="18"/>
                <w:szCs w:val="18"/>
                <w:lang w:eastAsia="tr-TR"/>
              </w:rPr>
              <w:t>İŞİTSEL İMPLANTLAR SARF MALZEMELERİ</w:t>
            </w:r>
          </w:p>
        </w:tc>
        <w:tc>
          <w:tcPr>
            <w:tcW w:w="850"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b/>
                <w:sz w:val="18"/>
                <w:szCs w:val="18"/>
                <w:lang w:eastAsia="tr-TR"/>
              </w:rPr>
            </w:pPr>
          </w:p>
        </w:tc>
      </w:tr>
      <w:tr w:rsidR="00CB1633" w:rsidRPr="00CB1633" w:rsidTr="009B65A6">
        <w:trPr>
          <w:trHeight w:val="1123"/>
        </w:trPr>
        <w:tc>
          <w:tcPr>
            <w:tcW w:w="8222" w:type="dxa"/>
            <w:gridSpan w:val="2"/>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(1) İşitsel implant uygulaması sonrasındaki takip, cerrahi tedavi yapılan sağlık kurumunca yapılır. İşitsel implantlar sarf malzemelerinden pil yuvası ve aktarıcı (bobin, transmitter) için hastanın ilk 2 (iki) yılda 2 (iki) defa, işitsel implantın takıldığı merkezde takip edildiğini Kuruma belgelendirmesi gerekmektedir. Bu takipleri belgelendiremeyen hastalarda pil yuvası ve aktarıcı (bobin, transmitter) bedelleri Kurumca karşılanmaz.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(2) İşitsel implantlardan yalnızca koklear implant uygulaması yapılan hastalar için, cerrahi işlem sırasında verilen çanta içeriğinde 1 (bir) yıllık pil, pil yuvası, aktarıcı (bobin, transmitter) ve aktarıcıdan bağımsız ara kablonun bulunması nedeniyle cerrahi işlem yapıldıktan sonraki ilk 1 yıl  bu malzemelerin bedelleri karşılanmaz.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 Tamirinin mümkün olmadığı, işitsel implant üretici firması tarafından düzenlenen teknik rapor ve üçüncü basamak resmi sağlık kurumları tarafından düzenlenen sağlık kurulu raporu ile belgelendirilen konuşma işlemcileri Kurum taşra teşkilatına teslim edilecektir.</w:t>
            </w:r>
          </w:p>
        </w:tc>
        <w:tc>
          <w:tcPr>
            <w:tcW w:w="850"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p>
        </w:tc>
      </w:tr>
    </w:tbl>
    <w:p w:rsid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w:t>
      </w:r>
    </w:p>
    <w:p w:rsidR="0084491E" w:rsidRDefault="0084491E" w:rsidP="00CB1633">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bookmarkStart w:id="0" w:name="_GoBack"/>
      <w:bookmarkEnd w:id="0"/>
    </w:p>
    <w:p w:rsidR="00CB1633" w:rsidRPr="00CB1633" w:rsidRDefault="00CB1633" w:rsidP="00CB1633">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b) </w:t>
      </w:r>
      <w:r w:rsidRPr="00CB1633">
        <w:rPr>
          <w:rFonts w:ascii="Times New Roman" w:eastAsia="Times New Roman" w:hAnsi="Times New Roman" w:cs="Times New Roman"/>
          <w:bCs/>
          <w:sz w:val="18"/>
          <w:szCs w:val="18"/>
          <w:lang w:eastAsia="tr-TR"/>
        </w:rPr>
        <w:t>Listede yer alan  “</w:t>
      </w:r>
      <w:r w:rsidRPr="00CB1633">
        <w:rPr>
          <w:rFonts w:ascii="Times New Roman" w:eastAsia="Times New Roman" w:hAnsi="Times New Roman" w:cs="Times New Roman"/>
          <w:color w:val="000000"/>
          <w:sz w:val="18"/>
          <w:szCs w:val="18"/>
          <w:lang w:eastAsia="tr-TR"/>
        </w:rPr>
        <w:t>A10101” SUT kodlu tıbbi malzeme, altında yer alan ödeme kural ve/veya kriterleri ile birlikte aşağıdaki şekilde değiştirilmiştir.</w:t>
      </w:r>
    </w:p>
    <w:p w:rsidR="00FB0E3B" w:rsidRDefault="00FB0E3B" w:rsidP="00CB1633">
      <w:pPr>
        <w:tabs>
          <w:tab w:val="left" w:pos="851"/>
        </w:tabs>
        <w:spacing w:after="0" w:line="240" w:lineRule="exact"/>
        <w:jc w:val="both"/>
        <w:rPr>
          <w:rFonts w:ascii="Times New Roman" w:eastAsia="Times New Roman" w:hAnsi="Times New Roman" w:cs="Times New Roman"/>
          <w:bCs/>
          <w:sz w:val="18"/>
          <w:szCs w:val="18"/>
          <w:lang w:eastAsia="tr-TR"/>
        </w:rPr>
      </w:pPr>
    </w:p>
    <w:p w:rsidR="00CB1633" w:rsidRPr="00CB1633" w:rsidRDefault="00CB1633" w:rsidP="00CB1633">
      <w:pPr>
        <w:tabs>
          <w:tab w:val="left" w:pos="851"/>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lastRenderedPageBreak/>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88"/>
        <w:gridCol w:w="850"/>
      </w:tblGrid>
      <w:tr w:rsidR="00CB1633" w:rsidRPr="00CB1633" w:rsidTr="009B65A6">
        <w:tc>
          <w:tcPr>
            <w:tcW w:w="1134" w:type="dxa"/>
            <w:tcBorders>
              <w:right w:val="single" w:sz="4" w:space="0" w:color="auto"/>
            </w:tcBorders>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A10101</w:t>
            </w:r>
          </w:p>
        </w:tc>
        <w:tc>
          <w:tcPr>
            <w:tcW w:w="7088" w:type="dxa"/>
            <w:tcBorders>
              <w:left w:val="single" w:sz="4" w:space="0" w:color="auto"/>
              <w:right w:val="single" w:sz="4" w:space="0" w:color="auto"/>
            </w:tcBorders>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İŞİTSEL İMPLANTLAR PİLİ</w:t>
            </w:r>
          </w:p>
        </w:tc>
        <w:tc>
          <w:tcPr>
            <w:tcW w:w="850" w:type="dxa"/>
            <w:tcBorders>
              <w:left w:val="single" w:sz="4" w:space="0" w:color="auto"/>
            </w:tcBorders>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1,00</w:t>
            </w:r>
          </w:p>
        </w:tc>
      </w:tr>
      <w:tr w:rsidR="00CB1633" w:rsidRPr="00CB1633" w:rsidTr="009B65A6">
        <w:trPr>
          <w:trHeight w:val="1157"/>
        </w:trPr>
        <w:tc>
          <w:tcPr>
            <w:tcW w:w="8222" w:type="dxa"/>
            <w:gridSpan w:val="2"/>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Her bir koklear implant için günde en fazla 1 (bir) adet, kemiğe monte işitme cihazı için haftada en fazla 1 (bir) adet, orta kulak implantı için 1 ayda en fazla 6 (altı) adet ve beyin sapı implantı için 1 ayda en fazla 6 (altı) adet pil bedeli olmak üzere: Kulak Burun Boğaz hastalıkları uzman hekiminin düzenleyeceği tek hekim raporuna istinaden, 1 (bir)’er yıllık miktarlarının Kurumca bedelleri karşılanır.</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(2) Şarj edilebilen pil bedeli Kurumca karşılanmaz.</w:t>
            </w:r>
          </w:p>
        </w:tc>
        <w:tc>
          <w:tcPr>
            <w:tcW w:w="850"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p>
        </w:tc>
      </w:tr>
    </w:tbl>
    <w:p w:rsidR="00CB1633" w:rsidRP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w:t>
      </w:r>
    </w:p>
    <w:p w:rsidR="00CB1633" w:rsidRPr="00CB1633" w:rsidRDefault="00CB1633" w:rsidP="00CB1633">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c) </w:t>
      </w:r>
      <w:r w:rsidRPr="00CB1633">
        <w:rPr>
          <w:rFonts w:ascii="Times New Roman" w:eastAsia="Times New Roman" w:hAnsi="Times New Roman" w:cs="Times New Roman"/>
          <w:bCs/>
          <w:sz w:val="18"/>
          <w:szCs w:val="18"/>
          <w:lang w:eastAsia="tr-TR"/>
        </w:rPr>
        <w:t>Listede yer alan  “</w:t>
      </w:r>
      <w:r w:rsidRPr="00CB1633">
        <w:rPr>
          <w:rFonts w:ascii="Times New Roman" w:eastAsia="Times New Roman" w:hAnsi="Times New Roman" w:cs="Times New Roman"/>
          <w:color w:val="000000"/>
          <w:sz w:val="18"/>
          <w:szCs w:val="18"/>
          <w:lang w:eastAsia="tr-TR"/>
        </w:rPr>
        <w:t>A10102” SUT kodlu tıbbi malzeme, altında yer alan ödeme kural ve/veya kriterleri ile birlikte aşağıdaki şekilde değiştirilmiştir.</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88"/>
        <w:gridCol w:w="850"/>
      </w:tblGrid>
      <w:tr w:rsidR="00CB1633" w:rsidRPr="00CB1633" w:rsidTr="009B65A6">
        <w:trPr>
          <w:trHeight w:val="342"/>
        </w:trPr>
        <w:tc>
          <w:tcPr>
            <w:tcW w:w="1134" w:type="dxa"/>
            <w:tcBorders>
              <w:right w:val="single" w:sz="4" w:space="0" w:color="auto"/>
            </w:tcBorders>
            <w:shd w:val="clear" w:color="auto" w:fill="auto"/>
            <w:vAlign w:val="center"/>
          </w:tcPr>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A10102</w:t>
            </w:r>
          </w:p>
        </w:tc>
        <w:tc>
          <w:tcPr>
            <w:tcW w:w="7088" w:type="dxa"/>
            <w:tcBorders>
              <w:left w:val="single" w:sz="4" w:space="0" w:color="auto"/>
              <w:right w:val="single" w:sz="4" w:space="0" w:color="auto"/>
            </w:tcBorders>
            <w:shd w:val="clear" w:color="auto" w:fill="auto"/>
            <w:vAlign w:val="center"/>
          </w:tcPr>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İŞİTSEL İMPLANTLAR ARA KABLO BEDELİ (AKTARICIDAN BAĞIMSIZ)</w:t>
            </w:r>
          </w:p>
        </w:tc>
        <w:tc>
          <w:tcPr>
            <w:tcW w:w="850" w:type="dxa"/>
            <w:tcBorders>
              <w:left w:val="single" w:sz="4" w:space="0" w:color="auto"/>
            </w:tcBorders>
            <w:shd w:val="clear" w:color="auto" w:fill="auto"/>
            <w:vAlign w:val="center"/>
          </w:tcPr>
          <w:p w:rsidR="00CB1633" w:rsidRPr="00CB1633" w:rsidRDefault="00CB1633" w:rsidP="00CB1633">
            <w:pPr>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145,00</w:t>
            </w:r>
          </w:p>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p>
        </w:tc>
      </w:tr>
      <w:tr w:rsidR="00CB1633" w:rsidRPr="00CB1633" w:rsidTr="009B65A6">
        <w:trPr>
          <w:trHeight w:val="835"/>
        </w:trPr>
        <w:tc>
          <w:tcPr>
            <w:tcW w:w="8222" w:type="dxa"/>
            <w:gridSpan w:val="2"/>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Koklear implant için ara kablo (aktarıcıdan bağımsız):</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 0-5 yaş için yılda 5 (beş) adet,</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 5-10 yaş için yılda 3 (üç) adet</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c) 10 yaş ve üzeri için yılda 2 (iki) adet olmak üzere,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(2) Beyin sapı implantı için ara kablo (aktarıcıdan bağımsız):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 0-5 yaş için yılda 3 (üç) adet,</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 5-10 yaş için yılda 2 (iki) adet</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c) 10 yaş ve üzeri için yılda 1 (bir) adet olmak üzere, </w:t>
            </w:r>
          </w:p>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Kulak Burun Boğaz hastalıkları uzman hekiminin düzenleyeceği tek hekim raporuna istinaden Kurumca bedelleri karşılanır.</w:t>
            </w:r>
          </w:p>
        </w:tc>
        <w:tc>
          <w:tcPr>
            <w:tcW w:w="850"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p>
        </w:tc>
      </w:tr>
    </w:tbl>
    <w:p w:rsidR="00CB1633" w:rsidRP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w:t>
      </w:r>
    </w:p>
    <w:p w:rsidR="00CB1633" w:rsidRPr="00CB1633" w:rsidRDefault="00CB1633" w:rsidP="00CB1633">
      <w:pPr>
        <w:keepNext/>
        <w:keepLines/>
        <w:tabs>
          <w:tab w:val="left" w:pos="720"/>
        </w:tabs>
        <w:spacing w:after="0" w:line="240" w:lineRule="exact"/>
        <w:ind w:firstLine="720"/>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ç) </w:t>
      </w:r>
      <w:r w:rsidRPr="00CB1633">
        <w:rPr>
          <w:rFonts w:ascii="Times New Roman" w:eastAsia="Times New Roman" w:hAnsi="Times New Roman" w:cs="Times New Roman"/>
          <w:bCs/>
          <w:sz w:val="18"/>
          <w:szCs w:val="18"/>
          <w:lang w:eastAsia="tr-TR"/>
        </w:rPr>
        <w:t>Listede yer alan  “</w:t>
      </w:r>
      <w:r w:rsidRPr="00CB1633">
        <w:rPr>
          <w:rFonts w:ascii="Times New Roman" w:eastAsia="Times New Roman" w:hAnsi="Times New Roman" w:cs="Times New Roman"/>
          <w:color w:val="000000"/>
          <w:sz w:val="18"/>
          <w:szCs w:val="18"/>
          <w:lang w:eastAsia="tr-TR"/>
        </w:rPr>
        <w:t>A10104”  SUT kodlu tıbbi malzeme, altında yer alan ödeme kural ve/veya kriterleri ile birlikte aşağıdaki şekilde değiştirilmiştir.</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88"/>
        <w:gridCol w:w="892"/>
      </w:tblGrid>
      <w:tr w:rsidR="00CB1633" w:rsidRPr="00CB1633" w:rsidTr="009B65A6">
        <w:trPr>
          <w:trHeight w:val="288"/>
        </w:trPr>
        <w:tc>
          <w:tcPr>
            <w:tcW w:w="1134" w:type="dxa"/>
            <w:tcBorders>
              <w:right w:val="single" w:sz="4" w:space="0" w:color="auto"/>
            </w:tcBorders>
            <w:shd w:val="clear" w:color="auto" w:fill="auto"/>
            <w:vAlign w:val="center"/>
          </w:tcPr>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A10104</w:t>
            </w:r>
          </w:p>
        </w:tc>
        <w:tc>
          <w:tcPr>
            <w:tcW w:w="7088" w:type="dxa"/>
            <w:tcBorders>
              <w:left w:val="single" w:sz="4" w:space="0" w:color="auto"/>
              <w:right w:val="single" w:sz="4" w:space="0" w:color="auto"/>
            </w:tcBorders>
            <w:shd w:val="clear" w:color="auto" w:fill="auto"/>
            <w:vAlign w:val="center"/>
          </w:tcPr>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İŞİTSEL İMPLANTLAR AKTARICI (BOBİN, TRANSMİTTER)</w:t>
            </w:r>
          </w:p>
        </w:tc>
        <w:tc>
          <w:tcPr>
            <w:tcW w:w="892" w:type="dxa"/>
            <w:tcBorders>
              <w:left w:val="single" w:sz="4" w:space="0" w:color="auto"/>
            </w:tcBorders>
            <w:shd w:val="clear" w:color="auto" w:fill="auto"/>
            <w:vAlign w:val="center"/>
          </w:tcPr>
          <w:p w:rsidR="00CB1633" w:rsidRPr="00CB1633" w:rsidRDefault="00CB1633" w:rsidP="00CB1633">
            <w:pPr>
              <w:keepNext/>
              <w:keepLines/>
              <w:tabs>
                <w:tab w:val="left" w:pos="720"/>
              </w:tabs>
              <w:spacing w:after="0" w:line="240" w:lineRule="exact"/>
              <w:jc w:val="center"/>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200,00</w:t>
            </w:r>
          </w:p>
        </w:tc>
      </w:tr>
      <w:tr w:rsidR="00CB1633" w:rsidRPr="00CB1633" w:rsidTr="009B65A6">
        <w:trPr>
          <w:trHeight w:val="998"/>
        </w:trPr>
        <w:tc>
          <w:tcPr>
            <w:tcW w:w="8222" w:type="dxa"/>
            <w:gridSpan w:val="2"/>
            <w:shd w:val="clear" w:color="auto" w:fill="auto"/>
          </w:tcPr>
          <w:p w:rsidR="00CB1633" w:rsidRPr="00CB1633" w:rsidRDefault="00CB1633" w:rsidP="00CB1633">
            <w:pPr>
              <w:spacing w:after="0" w:line="240" w:lineRule="exact"/>
              <w:contextualSpacing/>
              <w:jc w:val="both"/>
              <w:rPr>
                <w:rFonts w:ascii="Times New Roman" w:eastAsia="Times New Roman" w:hAnsi="Times New Roman" w:cs="Times New Roman"/>
                <w:sz w:val="18"/>
                <w:szCs w:val="18"/>
                <w:lang w:val="en-US"/>
              </w:rPr>
            </w:pPr>
            <w:r w:rsidRPr="00CB1633">
              <w:rPr>
                <w:rFonts w:ascii="Times New Roman" w:eastAsia="Times New Roman" w:hAnsi="Times New Roman" w:cs="Times New Roman"/>
                <w:sz w:val="18"/>
                <w:szCs w:val="18"/>
                <w:lang w:val="en-US"/>
              </w:rPr>
              <w:t>(1) Kullanıcı kusuru olmaksızın koklear implant ve beyin sapı implantına ait aktarıcılar (transmitter, bobin), garanti kapsamının dışında ancak 2 (iki) yılda bir olmak üzere üçüncü basamak resmi sağlık kurumlarınca düzenlenen 3 (üç) Kulak Burun Boğaz hastalıkları uzman hekiminden oluşan sağlık kurulu raporuna istinaden yenilenir. Bu süreden önce yenilenmez.</w:t>
            </w:r>
          </w:p>
        </w:tc>
        <w:tc>
          <w:tcPr>
            <w:tcW w:w="892" w:type="dxa"/>
            <w:shd w:val="clear" w:color="auto" w:fill="auto"/>
          </w:tcPr>
          <w:p w:rsidR="00CB1633" w:rsidRPr="00CB1633" w:rsidRDefault="00CB1633" w:rsidP="00CB1633">
            <w:pPr>
              <w:spacing w:after="0" w:line="240" w:lineRule="exact"/>
              <w:contextualSpacing/>
              <w:jc w:val="both"/>
              <w:rPr>
                <w:rFonts w:ascii="Times New Roman" w:eastAsia="Times New Roman" w:hAnsi="Times New Roman" w:cs="Times New Roman"/>
                <w:sz w:val="18"/>
                <w:szCs w:val="18"/>
                <w:lang w:val="en-US"/>
              </w:rPr>
            </w:pPr>
          </w:p>
        </w:tc>
      </w:tr>
    </w:tbl>
    <w:p w:rsidR="00CB1633" w:rsidRP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ab/>
        <w:t xml:space="preserve">d) </w:t>
      </w:r>
      <w:r w:rsidRPr="00CB1633">
        <w:rPr>
          <w:rFonts w:ascii="Times New Roman" w:eastAsia="Times New Roman" w:hAnsi="Times New Roman" w:cs="Times New Roman"/>
          <w:bCs/>
          <w:sz w:val="18"/>
          <w:szCs w:val="18"/>
          <w:lang w:eastAsia="tr-TR"/>
        </w:rPr>
        <w:t>Listede yer alan  “</w:t>
      </w:r>
      <w:r w:rsidRPr="00CB1633">
        <w:rPr>
          <w:rFonts w:ascii="Times New Roman" w:eastAsia="Times New Roman" w:hAnsi="Times New Roman" w:cs="Times New Roman"/>
          <w:color w:val="000000"/>
          <w:sz w:val="18"/>
          <w:szCs w:val="18"/>
          <w:lang w:eastAsia="tr-TR"/>
        </w:rPr>
        <w:t>A10105” SUT kodlu tıbbi malzeme, altında yer alan ödeme kural ve/veya kriterleri ile  birlikte aşağıdaki şekilde değiştirilmiştir.</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88"/>
        <w:gridCol w:w="892"/>
      </w:tblGrid>
      <w:tr w:rsidR="00CB1633" w:rsidRPr="00CB1633" w:rsidTr="009B65A6">
        <w:trPr>
          <w:trHeight w:val="141"/>
        </w:trPr>
        <w:tc>
          <w:tcPr>
            <w:tcW w:w="1134" w:type="dxa"/>
            <w:shd w:val="clear" w:color="auto" w:fill="auto"/>
          </w:tcPr>
          <w:p w:rsidR="00CB1633" w:rsidRPr="00CB1633" w:rsidRDefault="00CB1633" w:rsidP="00CB1633">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A10105</w:t>
            </w:r>
          </w:p>
        </w:tc>
        <w:tc>
          <w:tcPr>
            <w:tcW w:w="7088" w:type="dxa"/>
            <w:shd w:val="clear" w:color="auto" w:fill="auto"/>
          </w:tcPr>
          <w:p w:rsidR="00CB1633" w:rsidRPr="00CB1633" w:rsidRDefault="00CB1633" w:rsidP="00CB1633">
            <w:pPr>
              <w:keepNext/>
              <w:keepLines/>
              <w:tabs>
                <w:tab w:val="left" w:pos="720"/>
              </w:tabs>
              <w:spacing w:after="0" w:line="240" w:lineRule="auto"/>
              <w:jc w:val="both"/>
              <w:outlineLvl w:val="3"/>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İŞİTSEL İMPLANTLAR PİL YUVASI</w:t>
            </w:r>
          </w:p>
        </w:tc>
        <w:tc>
          <w:tcPr>
            <w:tcW w:w="892" w:type="dxa"/>
            <w:shd w:val="clear" w:color="auto" w:fill="auto"/>
            <w:vAlign w:val="center"/>
          </w:tcPr>
          <w:p w:rsidR="00CB1633" w:rsidRPr="00CB1633" w:rsidRDefault="00CB1633" w:rsidP="00CB1633">
            <w:pPr>
              <w:keepNext/>
              <w:keepLines/>
              <w:tabs>
                <w:tab w:val="left" w:pos="720"/>
              </w:tabs>
              <w:spacing w:after="0" w:line="240" w:lineRule="auto"/>
              <w:jc w:val="center"/>
              <w:outlineLvl w:val="3"/>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180,60</w:t>
            </w:r>
          </w:p>
        </w:tc>
      </w:tr>
      <w:tr w:rsidR="00CB1633" w:rsidRPr="00CB1633" w:rsidTr="009B65A6">
        <w:tc>
          <w:tcPr>
            <w:tcW w:w="8222" w:type="dxa"/>
            <w:gridSpan w:val="2"/>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Kullanıcı kusuru olmaksızın bozulan pil yuvaları garanti kapsamının dışında ancak 2 (iki) yılda bir olmak üzere üçüncü basamak resmi sağlık kurumlarınca düzenlenen 3 (üç) Kulak Burun Boğaz hastalıkları uzman hekiminden oluşan sağlık kurulu raporuna istinaden yenilenir. Bu süreden önce yenilenmez.</w:t>
            </w:r>
          </w:p>
        </w:tc>
        <w:tc>
          <w:tcPr>
            <w:tcW w:w="892" w:type="dxa"/>
            <w:shd w:val="clear" w:color="auto" w:fill="auto"/>
          </w:tcPr>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p>
        </w:tc>
      </w:tr>
    </w:tbl>
    <w:p w:rsidR="00CB1633" w:rsidRP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sz w:val="18"/>
          <w:szCs w:val="18"/>
          <w:lang w:eastAsia="tr-TR"/>
        </w:rPr>
        <w:t>”</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ab/>
        <w:t xml:space="preserve">e) </w:t>
      </w:r>
      <w:r w:rsidRPr="00CB1633">
        <w:rPr>
          <w:rFonts w:ascii="Times New Roman" w:eastAsia="Times New Roman" w:hAnsi="Times New Roman" w:cs="Times New Roman"/>
          <w:bCs/>
          <w:sz w:val="18"/>
          <w:szCs w:val="18"/>
          <w:lang w:eastAsia="tr-TR"/>
        </w:rPr>
        <w:t>Listede yer alan  “</w:t>
      </w:r>
      <w:r w:rsidRPr="00CB1633">
        <w:rPr>
          <w:rFonts w:ascii="Times New Roman" w:eastAsia="Times New Roman" w:hAnsi="Times New Roman" w:cs="Times New Roman"/>
          <w:color w:val="000000"/>
          <w:sz w:val="18"/>
          <w:szCs w:val="18"/>
          <w:lang w:eastAsia="tr-TR"/>
        </w:rPr>
        <w:t xml:space="preserve">A10103” SUT kodlu tıbbi malzeme </w:t>
      </w:r>
      <w:r w:rsidRPr="00CB1633">
        <w:rPr>
          <w:rFonts w:ascii="Times New Roman" w:eastAsia="Times New Roman" w:hAnsi="Times New Roman" w:cs="Times New Roman"/>
          <w:sz w:val="18"/>
          <w:szCs w:val="18"/>
          <w:lang w:eastAsia="tr-TR"/>
        </w:rPr>
        <w:t xml:space="preserve">altında yer alan </w:t>
      </w:r>
      <w:r w:rsidRPr="00CB1633">
        <w:rPr>
          <w:rFonts w:ascii="Times New Roman" w:eastAsia="Times New Roman" w:hAnsi="Times New Roman" w:cs="Times New Roman"/>
          <w:color w:val="000000"/>
          <w:sz w:val="18"/>
          <w:szCs w:val="18"/>
          <w:lang w:eastAsia="tr-TR"/>
        </w:rPr>
        <w:t xml:space="preserve">ödeme kural ve/veya kriterleri ile birlikte </w:t>
      </w:r>
      <w:r w:rsidRPr="00CB1633">
        <w:rPr>
          <w:rFonts w:ascii="Times New Roman" w:eastAsia="Times New Roman" w:hAnsi="Times New Roman" w:cs="Times New Roman"/>
          <w:sz w:val="18"/>
          <w:szCs w:val="18"/>
          <w:lang w:eastAsia="tr-TR"/>
        </w:rPr>
        <w:t xml:space="preserve">aşağıdaki şekilde </w:t>
      </w:r>
      <w:r w:rsidRPr="00CB1633">
        <w:rPr>
          <w:rFonts w:ascii="Times New Roman" w:eastAsia="Times New Roman" w:hAnsi="Times New Roman" w:cs="Times New Roman"/>
          <w:color w:val="000000"/>
          <w:sz w:val="18"/>
          <w:szCs w:val="18"/>
          <w:lang w:eastAsia="tr-TR"/>
        </w:rPr>
        <w:t xml:space="preserve">değiştirilmiştir.  </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946"/>
        <w:gridCol w:w="992"/>
      </w:tblGrid>
      <w:tr w:rsidR="00CB1633" w:rsidRPr="00CB1633" w:rsidTr="009B65A6">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A10103</w:t>
            </w:r>
          </w:p>
        </w:tc>
        <w:tc>
          <w:tcPr>
            <w:tcW w:w="6946" w:type="dxa"/>
            <w:tcBorders>
              <w:top w:val="single" w:sz="4" w:space="0" w:color="000000"/>
              <w:left w:val="single" w:sz="4" w:space="0" w:color="auto"/>
              <w:bottom w:val="single" w:sz="4" w:space="0" w:color="000000"/>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bCs/>
                <w:iCs/>
                <w:sz w:val="18"/>
                <w:szCs w:val="18"/>
                <w:lang w:eastAsia="tr-TR"/>
              </w:rPr>
            </w:pPr>
            <w:r w:rsidRPr="00CB1633">
              <w:rPr>
                <w:rFonts w:ascii="Times New Roman" w:eastAsia="Times New Roman" w:hAnsi="Times New Roman" w:cs="Times New Roman"/>
                <w:bCs/>
                <w:iCs/>
                <w:sz w:val="18"/>
                <w:szCs w:val="18"/>
                <w:lang w:eastAsia="tr-TR"/>
              </w:rPr>
              <w:t>KOKLEAR İMPLANT KONUŞMA İŞLEMCİSİ</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12.000,00</w:t>
            </w:r>
          </w:p>
        </w:tc>
      </w:tr>
      <w:tr w:rsidR="00CB1633" w:rsidRPr="00CB1633" w:rsidTr="00B417C5">
        <w:trPr>
          <w:trHeight w:val="274"/>
        </w:trPr>
        <w:tc>
          <w:tcPr>
            <w:tcW w:w="8080" w:type="dxa"/>
            <w:gridSpan w:val="2"/>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Konuşma işlemcisi, 7 (yedi) yıldan önce yenilenemez. Ancak koklear implant üretici firması tarafından verilen teknik rapor ile birlikte üçüncü basamak resmi sağlık kurumları tarafından düzenlenen 3 (üç) Kulak Burun Boğaz hastalıkları uzman hekiminden oluşan sağlık kurulu raporuna istinaden tamiri mümkün olmayan durumlarda süresinden önce yenilenebilir. 7 (yedi) yılı dolduran kişilerde üçüncü basamak resmi sağlık kurumları tarafından düzenlenen 3 (üç) Kulak Burun Boğaz hastalıkları uzman hekiminden oluşan sağlık kurulu raporuna istinaden yenilenebilecektir.</w:t>
            </w:r>
          </w:p>
        </w:tc>
        <w:tc>
          <w:tcPr>
            <w:tcW w:w="992" w:type="dxa"/>
            <w:shd w:val="clear" w:color="auto" w:fill="auto"/>
            <w:vAlign w:val="center"/>
          </w:tcPr>
          <w:p w:rsidR="00CB1633" w:rsidRPr="00CB1633" w:rsidRDefault="00CB1633" w:rsidP="00CB1633">
            <w:pPr>
              <w:spacing w:after="0" w:line="240" w:lineRule="exact"/>
              <w:ind w:left="405"/>
              <w:jc w:val="both"/>
              <w:rPr>
                <w:rFonts w:ascii="Times New Roman" w:eastAsia="Times New Roman" w:hAnsi="Times New Roman" w:cs="Times New Roman"/>
                <w:sz w:val="18"/>
                <w:szCs w:val="18"/>
                <w:lang w:eastAsia="tr-TR"/>
              </w:rPr>
            </w:pPr>
          </w:p>
        </w:tc>
      </w:tr>
    </w:tbl>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 xml:space="preserve"> </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color w:val="000000"/>
          <w:sz w:val="18"/>
          <w:szCs w:val="18"/>
          <w:lang w:eastAsia="tr-TR"/>
        </w:rPr>
        <w:tab/>
      </w:r>
      <w:r w:rsidRPr="00CB1633">
        <w:rPr>
          <w:rFonts w:ascii="Times New Roman" w:eastAsia="Times New Roman" w:hAnsi="Times New Roman" w:cs="Times New Roman"/>
          <w:sz w:val="18"/>
          <w:szCs w:val="18"/>
          <w:lang w:eastAsia="tr-TR"/>
        </w:rPr>
        <w:t xml:space="preserve">f) </w:t>
      </w:r>
      <w:r w:rsidRPr="00CB1633">
        <w:rPr>
          <w:rFonts w:ascii="Times New Roman" w:eastAsia="Times New Roman" w:hAnsi="Times New Roman" w:cs="Times New Roman"/>
          <w:bCs/>
          <w:sz w:val="18"/>
          <w:szCs w:val="18"/>
          <w:lang w:eastAsia="tr-TR"/>
        </w:rPr>
        <w:t>Listeye “</w:t>
      </w:r>
      <w:r w:rsidRPr="00CB1633">
        <w:rPr>
          <w:rFonts w:ascii="Times New Roman" w:eastAsia="Times New Roman" w:hAnsi="Times New Roman" w:cs="Times New Roman"/>
          <w:sz w:val="18"/>
          <w:szCs w:val="18"/>
          <w:lang w:eastAsia="tr-TR"/>
        </w:rPr>
        <w:t xml:space="preserve">A10105” SUT kodlu malzemenin altında yer alan ödeme kural ve/veya kriterlerinden sonra gelmek üzere aşağıdaki tıbbi malzemeler ödeme kural ve/veya kriterleri ile birlikte eklenmiştir. </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946"/>
        <w:gridCol w:w="992"/>
      </w:tblGrid>
      <w:tr w:rsidR="00CB1633" w:rsidRPr="00CB1633" w:rsidTr="009B65A6">
        <w:tc>
          <w:tcPr>
            <w:tcW w:w="1134" w:type="dxa"/>
            <w:tcBorders>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A10115</w:t>
            </w:r>
          </w:p>
        </w:tc>
        <w:tc>
          <w:tcPr>
            <w:tcW w:w="6946" w:type="dxa"/>
            <w:tcBorders>
              <w:left w:val="single" w:sz="4" w:space="0" w:color="auto"/>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KEMİĞE MONTE İŞİTME CİHAZI KONUŞMA İŞLEMCİSİ</w:t>
            </w:r>
          </w:p>
        </w:tc>
        <w:tc>
          <w:tcPr>
            <w:tcW w:w="992" w:type="dxa"/>
            <w:tcBorders>
              <w:left w:val="single" w:sz="4" w:space="0" w:color="auto"/>
            </w:tcBorders>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11.376,00</w:t>
            </w:r>
          </w:p>
        </w:tc>
      </w:tr>
      <w:tr w:rsidR="00CB1633" w:rsidRPr="00CB1633" w:rsidTr="009B65A6">
        <w:tc>
          <w:tcPr>
            <w:tcW w:w="8080" w:type="dxa"/>
            <w:gridSpan w:val="2"/>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 (1)  Konuşma işlemcisi, 5 (beş) yıldan önce yenilenemez. Ancak kemiğe monte işitme cihazı üretici firması </w:t>
            </w:r>
            <w:r w:rsidRPr="00CB1633">
              <w:rPr>
                <w:rFonts w:ascii="Times New Roman" w:eastAsia="Times New Roman" w:hAnsi="Times New Roman" w:cs="Times New Roman"/>
                <w:sz w:val="18"/>
                <w:szCs w:val="18"/>
                <w:lang w:eastAsia="tr-TR"/>
              </w:rPr>
              <w:lastRenderedPageBreak/>
              <w:t>tarafından verilen teknik rapor ile birlikte üçüncü basamak resmi sağlık kurumları tarafından düzenlenen 3 (üç) Kulak Burun Boğaz hastalıkları uzman hekiminden oluşan sağlık kurulu raporuna istinaden tamiri mümkün olmayan durumlarda süresinden önce yenilenebilir. 5 (beş) yılı dolduran kişilerde üçüncü basamak resmi sağlık kurumları tarafından düzenlenen 3 (üç) Kulak Burun Boğaz hastalıkları uzman hekiminden oluşan sağlık kurulu raporuna istinaden yenilenebilecektir.</w:t>
            </w:r>
          </w:p>
        </w:tc>
        <w:tc>
          <w:tcPr>
            <w:tcW w:w="992"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r>
      <w:tr w:rsidR="00CB1633" w:rsidRPr="00CB1633" w:rsidTr="009B65A6">
        <w:tc>
          <w:tcPr>
            <w:tcW w:w="1134" w:type="dxa"/>
            <w:tcBorders>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lastRenderedPageBreak/>
              <w:t>A10116</w:t>
            </w:r>
          </w:p>
        </w:tc>
        <w:tc>
          <w:tcPr>
            <w:tcW w:w="6946" w:type="dxa"/>
            <w:tcBorders>
              <w:left w:val="single" w:sz="4" w:space="0" w:color="auto"/>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ORTA KULAK İMPLANTI KONUŞMA İŞLEMCİSİ</w:t>
            </w:r>
          </w:p>
        </w:tc>
        <w:tc>
          <w:tcPr>
            <w:tcW w:w="992" w:type="dxa"/>
            <w:tcBorders>
              <w:left w:val="single" w:sz="4" w:space="0" w:color="auto"/>
            </w:tcBorders>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11.376,00</w:t>
            </w:r>
          </w:p>
        </w:tc>
      </w:tr>
      <w:tr w:rsidR="00CB1633" w:rsidRPr="00CB1633" w:rsidTr="009B65A6">
        <w:trPr>
          <w:trHeight w:val="268"/>
        </w:trPr>
        <w:tc>
          <w:tcPr>
            <w:tcW w:w="8080" w:type="dxa"/>
            <w:gridSpan w:val="2"/>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Konuşma işlemcisi, 5 (beş) yıldan önce yenilenemez. Ancak orta kulak implantı üretici firması tarafından verilen teknik rapor ile birlikte üçüncü basamak resmi sağlık kurumları tarafından düzenlenen 3 (üç) Kulak Burun Boğaz hastalıkları uzman hekiminden oluşan sağlık kurulu raporuna istinaden tamiri mümkün olmayan durumlarda süresinden önce yenilenebilir. 5 (beş) yılı dolduran kişilerde üçüncü basamak resmi sağlık kurumları tarafından düzenlenen 3 (üç) Kulak Burun Boğaz hastalıkları uzman hekiminden oluşan sağlık kurulu raporuna istinaden yenilenebilecektir.</w:t>
            </w:r>
          </w:p>
        </w:tc>
        <w:tc>
          <w:tcPr>
            <w:tcW w:w="992"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r>
      <w:tr w:rsidR="00CB1633" w:rsidRPr="00CB1633" w:rsidTr="009B65A6">
        <w:tc>
          <w:tcPr>
            <w:tcW w:w="1134" w:type="dxa"/>
            <w:tcBorders>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A10117</w:t>
            </w:r>
          </w:p>
        </w:tc>
        <w:tc>
          <w:tcPr>
            <w:tcW w:w="6946" w:type="dxa"/>
            <w:tcBorders>
              <w:left w:val="single" w:sz="4" w:space="0" w:color="auto"/>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bCs/>
                <w:iCs/>
                <w:sz w:val="18"/>
                <w:szCs w:val="18"/>
                <w:lang w:eastAsia="tr-TR"/>
              </w:rPr>
              <w:t>BEYİN SAPI İMPLANTI KONUŞMA İŞLEMCİSİ</w:t>
            </w:r>
          </w:p>
        </w:tc>
        <w:tc>
          <w:tcPr>
            <w:tcW w:w="992" w:type="dxa"/>
            <w:tcBorders>
              <w:left w:val="single" w:sz="4" w:space="0" w:color="auto"/>
            </w:tcBorders>
            <w:shd w:val="clear" w:color="auto" w:fill="auto"/>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12.000,00</w:t>
            </w:r>
          </w:p>
        </w:tc>
      </w:tr>
      <w:tr w:rsidR="00CB1633" w:rsidRPr="00CB1633" w:rsidTr="009B65A6">
        <w:tc>
          <w:tcPr>
            <w:tcW w:w="8080" w:type="dxa"/>
            <w:gridSpan w:val="2"/>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Konuşma işlemcisi, 7 (yedi) yıldan önce yenilenemez. Ancak beyin sapı implantı üretici firması tarafından verilen teknik rapor ile birlikte üçüncü basamak resmi sağlık kurumları tarafından düzenlenen 3 (üç) Kulak Burun Boğaz hastalıkları uzman hekiminden oluşan sağlık kurulu raporuna istinaden tamiri mümkün olmayan durumlarda süresinden önce yenilenebilir. 7 (yedi) yılı dolduran kişilerde üçüncü basamak resmi sağlık kurumları tarafından düzenlenen 3 (üç) Kulak Burun Boğaz hastalıkları uzman hekiminden oluşan sağlık kurulu raporuna istinaden yenilenebilecektir.</w:t>
            </w:r>
          </w:p>
        </w:tc>
        <w:tc>
          <w:tcPr>
            <w:tcW w:w="992" w:type="dxa"/>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r>
    </w:tbl>
    <w:p w:rsidR="00CB1633" w:rsidRPr="00CB1633" w:rsidRDefault="00CB1633" w:rsidP="00CB1633">
      <w:pPr>
        <w:keepNext/>
        <w:keepLines/>
        <w:tabs>
          <w:tab w:val="left" w:pos="720"/>
        </w:tabs>
        <w:spacing w:after="0" w:line="240" w:lineRule="exact"/>
        <w:ind w:firstLine="720"/>
        <w:jc w:val="right"/>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sz w:val="18"/>
          <w:szCs w:val="18"/>
          <w:lang w:eastAsia="tr-TR"/>
        </w:rPr>
        <w:t>”</w:t>
      </w:r>
    </w:p>
    <w:p w:rsidR="00CB1633" w:rsidRPr="00CB1633" w:rsidRDefault="00CB1633" w:rsidP="00CB1633">
      <w:pPr>
        <w:tabs>
          <w:tab w:val="left" w:pos="90"/>
          <w:tab w:val="left" w:pos="180"/>
          <w:tab w:val="left" w:pos="709"/>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b/>
          <w:bCs/>
          <w:color w:val="000000"/>
          <w:sz w:val="18"/>
          <w:szCs w:val="18"/>
          <w:lang w:eastAsia="tr-TR"/>
        </w:rPr>
        <w:t xml:space="preserve">                MADDE 25</w:t>
      </w:r>
      <w:r w:rsidRPr="00CB1633">
        <w:rPr>
          <w:rFonts w:ascii="Times New Roman" w:eastAsia="Times New Roman" w:hAnsi="Times New Roman" w:cs="Times New Roman"/>
          <w:color w:val="000000"/>
          <w:sz w:val="18"/>
          <w:szCs w:val="18"/>
          <w:lang w:eastAsia="tr-TR"/>
        </w:rPr>
        <w:t>- Aynı Tebliğ eki Özel Hallerde Karşılanan Tıbbi Malzemeler  Listesi (Ek-3/C-5)’nde yer alan “100050” SUT kodlu tıbbi malzemenin ödeme kural ve kriterlerinin ikinci fıkrasında yer alan “Bilkent FTR Eğitim Araştırma Hastanesi ” ibaresi  “Gaziler Fizik Tedavi Rehabilitasyon Eğitim Araştırma Hastanesi” şeklinde değiştirilmiştir.</w:t>
      </w:r>
    </w:p>
    <w:p w:rsidR="00CB1633" w:rsidRPr="00CB1633" w:rsidRDefault="00CB1633" w:rsidP="00CB1633">
      <w:pPr>
        <w:spacing w:after="0" w:line="240" w:lineRule="exact"/>
        <w:ind w:firstLine="708"/>
        <w:jc w:val="both"/>
        <w:rPr>
          <w:rFonts w:ascii="Times New Roman" w:eastAsia="Calibri" w:hAnsi="Times New Roman" w:cs="Times New Roman"/>
          <w:b/>
          <w:sz w:val="18"/>
          <w:szCs w:val="18"/>
        </w:rPr>
      </w:pP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t>MADDE 26-</w:t>
      </w:r>
      <w:r w:rsidRPr="00CB1633">
        <w:rPr>
          <w:rFonts w:ascii="Times New Roman" w:eastAsia="Calibri" w:hAnsi="Times New Roman" w:cs="Times New Roman"/>
          <w:sz w:val="18"/>
          <w:szCs w:val="18"/>
        </w:rPr>
        <w:t xml:space="preserve"> Aynı Tebliğ eki Omurga Cerrahisi Alan Grubuna Ait Tıbbi Malzemeler Listesi  (EK-3/E-1)’nde aşağıdaki düzenlemeler yapılmıştır.</w:t>
      </w:r>
    </w:p>
    <w:p w:rsidR="00CB1633" w:rsidRPr="00CB1633" w:rsidRDefault="00CB1633" w:rsidP="00CB1633">
      <w:pPr>
        <w:spacing w:after="0" w:line="240" w:lineRule="exact"/>
        <w:jc w:val="both"/>
        <w:rPr>
          <w:rFonts w:ascii="Times New Roman" w:hAnsi="Times New Roman" w:cs="Times New Roman"/>
          <w:sz w:val="18"/>
          <w:szCs w:val="18"/>
        </w:rPr>
      </w:pPr>
      <w:r w:rsidRPr="00CB1633">
        <w:rPr>
          <w:rFonts w:ascii="Times New Roman" w:eastAsia="Calibri" w:hAnsi="Times New Roman" w:cs="Times New Roman"/>
          <w:sz w:val="18"/>
          <w:szCs w:val="18"/>
        </w:rPr>
        <w:tab/>
        <w:t xml:space="preserve">a)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TORAKOLOMBER POSTERİOR ENSTRÜMANTASYON</w:t>
      </w:r>
      <w:r w:rsidRPr="00CB1633">
        <w:rPr>
          <w:rFonts w:ascii="Times New Roman" w:eastAsia="Calibri" w:hAnsi="Times New Roman" w:cs="Times New Roman"/>
          <w:sz w:val="18"/>
          <w:szCs w:val="18"/>
        </w:rPr>
        <w:t>” başlığı altındaki ödeme kural ve/veya kriterlerinin birinci fıkrasının (5) numaralı bendinin sonuna  “(Tomografi/MR’da spinal kanal çaplarının ölçüm değerlerinin belirtilmesi)” ibaresi eklenmiş, (6) numaralı  bendinde yer alan “tek veya” ibaresi yürürlükten kaldırılmıştır.</w:t>
      </w:r>
      <w:r w:rsidRPr="00CB1633">
        <w:rPr>
          <w:rFonts w:ascii="Times New Roman" w:hAnsi="Times New Roman" w:cs="Times New Roman"/>
          <w:sz w:val="18"/>
          <w:szCs w:val="18"/>
        </w:rPr>
        <w:t xml:space="preserve"> </w:t>
      </w:r>
    </w:p>
    <w:p w:rsidR="00CB1633" w:rsidRPr="00CB1633" w:rsidRDefault="00CB1633" w:rsidP="00CB1633">
      <w:pPr>
        <w:spacing w:after="0" w:line="240" w:lineRule="exact"/>
        <w:ind w:firstLine="708"/>
        <w:jc w:val="both"/>
        <w:rPr>
          <w:rFonts w:ascii="Times New Roman" w:hAnsi="Times New Roman" w:cs="Times New Roman"/>
          <w:sz w:val="18"/>
          <w:szCs w:val="18"/>
        </w:rPr>
      </w:pPr>
      <w:r w:rsidRPr="00CB1633">
        <w:rPr>
          <w:rFonts w:ascii="Times New Roman" w:eastAsia="Calibri" w:hAnsi="Times New Roman" w:cs="Times New Roman"/>
          <w:sz w:val="18"/>
          <w:szCs w:val="18"/>
        </w:rPr>
        <w:t xml:space="preserve">b)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SERVİKAL ANTERİOR DİSK PROTEZLERİ</w:t>
      </w:r>
      <w:r w:rsidRPr="00CB1633">
        <w:rPr>
          <w:rFonts w:ascii="Times New Roman" w:eastAsia="Calibri" w:hAnsi="Times New Roman" w:cs="Times New Roman"/>
          <w:sz w:val="18"/>
          <w:szCs w:val="18"/>
        </w:rPr>
        <w:t>” başlığı altındaki ödeme kural ve/veya kriterlerinin birinci fıkrasının (4) numaralı bendinde yer alan “gibi” ibaresi “, osteofit” şeklinde değiştirilmiştir.</w:t>
      </w:r>
      <w:r w:rsidRPr="00CB1633">
        <w:rPr>
          <w:rFonts w:ascii="Times New Roman" w:hAnsi="Times New Roman" w:cs="Times New Roman"/>
          <w:sz w:val="18"/>
          <w:szCs w:val="18"/>
        </w:rPr>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c)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“103065” ve “103070” SUT kodlu tıbbi malzemelerin ödeme kural ve/veya kriterlerinin birinci fıkralarının (a) bendleri aşağıdaki şekilde değiştirilmiş,  (b) bentlerinde yer alan “Daha önce” ibarelerinden sonra gelmek üzere “Spinal” ibaresi, “sekestre lomber disk hernisi bulunmayan,” ibarelerinden sonra gelmek üzere “kontrastlı”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“a) Daha Önce Cerrahi Tedavi Uygulanmamış Lomber Spondiloz ve Dejeneratif Disk Hastalığı Olan Olgular İçin; aşağıdaki kriterlerin tümünün varlığı halinde; </w:t>
      </w:r>
    </w:p>
    <w:p w:rsidR="00CB1633" w:rsidRPr="00CB1633" w:rsidRDefault="00C842A5" w:rsidP="00CB1633">
      <w:pPr>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CB1633" w:rsidRPr="00CB1633">
        <w:rPr>
          <w:rFonts w:ascii="Times New Roman" w:eastAsia="Calibri" w:hAnsi="Times New Roman" w:cs="Times New Roman"/>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CB1633" w:rsidRPr="00CB1633" w:rsidRDefault="009C7F1B" w:rsidP="00CB1633">
      <w:pPr>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CB1633" w:rsidRPr="00CB1633">
        <w:rPr>
          <w:rFonts w:ascii="Times New Roman" w:eastAsia="Calibri" w:hAnsi="Times New Roman" w:cs="Times New Roman"/>
          <w:sz w:val="18"/>
          <w:szCs w:val="18"/>
        </w:rPr>
        <w:t>2) Radyolojik incelemelerinde ekstrude ve sekestre disk hernisinin olmaması,</w:t>
      </w:r>
    </w:p>
    <w:p w:rsidR="00CB1633" w:rsidRPr="00CB1633" w:rsidRDefault="009C7F1B" w:rsidP="00CB1633">
      <w:pPr>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CB1633" w:rsidRPr="00CB1633">
        <w:rPr>
          <w:rFonts w:ascii="Times New Roman" w:eastAsia="Calibri" w:hAnsi="Times New Roman" w:cs="Times New Roman"/>
          <w:sz w:val="18"/>
          <w:szCs w:val="18"/>
        </w:rPr>
        <w:t>3) Radiküler ağrının olması ( bacak ağrısı), veya”</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ç)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“103081”, “103082”, “103083”, “103084”   SUT kodlu tıbbi malzemelerin altlarında yer alan ödeme kural ve/veya kriterlerinin birinci fıkralarından sonra gelmek üzere aşağıdaki fıkra eklenmiştir.</w:t>
      </w:r>
      <w:r w:rsidRPr="00CB1633">
        <w:t xml:space="preserve"> </w:t>
      </w:r>
    </w:p>
    <w:p w:rsidR="00CB1633" w:rsidRPr="00CB1633" w:rsidRDefault="00C842A5" w:rsidP="00255FBE">
      <w:pPr>
        <w:tabs>
          <w:tab w:val="left" w:pos="709"/>
        </w:tabs>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CB1633" w:rsidRPr="00CB1633">
        <w:rPr>
          <w:rFonts w:ascii="Times New Roman" w:eastAsia="Calibri" w:hAnsi="Times New Roman" w:cs="Times New Roman"/>
          <w:sz w:val="18"/>
          <w:szCs w:val="18"/>
        </w:rPr>
        <w:t>“(2)</w:t>
      </w:r>
      <w:r w:rsidR="00CB1633" w:rsidRPr="00CB1633">
        <w:rPr>
          <w:rFonts w:ascii="Times New Roman" w:eastAsia="Times New Roman" w:hAnsi="Times New Roman" w:cs="Times New Roman"/>
          <w:bCs/>
          <w:sz w:val="18"/>
          <w:szCs w:val="18"/>
          <w:lang w:eastAsia="tr-TR"/>
        </w:rPr>
        <w:t xml:space="preserve"> Listede yer alan  </w:t>
      </w:r>
      <w:r w:rsidR="00CB1633" w:rsidRPr="00CB1633">
        <w:rPr>
          <w:rFonts w:ascii="Times New Roman" w:eastAsia="Calibri" w:hAnsi="Times New Roman" w:cs="Times New Roman"/>
          <w:sz w:val="18"/>
          <w:szCs w:val="18"/>
        </w:rPr>
        <w:t>Sadece üçüncü basamak resmi sağlık kurumlarında kullanılması halinde bedeli Kurumca karşılanır.”</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d)</w:t>
      </w:r>
      <w:r w:rsidRPr="00CB1633">
        <w:rPr>
          <w:rFonts w:ascii="Times New Roman" w:eastAsia="Times New Roman" w:hAnsi="Times New Roman" w:cs="Times New Roman"/>
          <w:bCs/>
          <w:sz w:val="18"/>
          <w:szCs w:val="18"/>
          <w:lang w:eastAsia="tr-TR"/>
        </w:rPr>
        <w:t xml:space="preserve"> Listede yer alan  </w:t>
      </w:r>
      <w:r w:rsidRPr="00CB1633">
        <w:rPr>
          <w:rFonts w:ascii="Times New Roman" w:eastAsia="Calibri" w:hAnsi="Times New Roman" w:cs="Times New Roman"/>
          <w:sz w:val="18"/>
          <w:szCs w:val="18"/>
        </w:rPr>
        <w:t xml:space="preserve">“102283” SUT kodlu tıbbi malzemenin ödeme kural ve/veya kriterlerinin birinci fıkrası aşağıdaki şekilde değiştirilmiştir. </w:t>
      </w:r>
    </w:p>
    <w:p w:rsidR="00CB1633" w:rsidRPr="00CB1633" w:rsidRDefault="00255FBE" w:rsidP="00CB1633">
      <w:pPr>
        <w:spacing w:after="0" w:line="240" w:lineRule="exact"/>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CB1633" w:rsidRPr="00CB1633">
        <w:rPr>
          <w:rFonts w:ascii="Times New Roman" w:eastAsia="Calibri" w:hAnsi="Times New Roman" w:cs="Times New Roman"/>
          <w:sz w:val="18"/>
          <w:szCs w:val="18"/>
        </w:rPr>
        <w:t>“(1) Açık cerrahi ile birlikte olmaması koşulu ile perkütan girişimle lumbosakral bileşkede önceden yapılmış başarısız füzyon girişimi veya psödoartroz veya revizyon cerrahisinde kullanılması halinde bedeli Kurumca karşılanır.”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e)</w:t>
      </w:r>
      <w:r w:rsidRPr="00CB1633">
        <w:rPr>
          <w:rFonts w:ascii="Times New Roman" w:eastAsia="Times New Roman" w:hAnsi="Times New Roman" w:cs="Times New Roman"/>
          <w:bCs/>
          <w:sz w:val="18"/>
          <w:szCs w:val="18"/>
          <w:lang w:eastAsia="tr-TR"/>
        </w:rPr>
        <w:t xml:space="preserve"> Listede yer alan  </w:t>
      </w:r>
      <w:r w:rsidRPr="00CB1633">
        <w:rPr>
          <w:rFonts w:ascii="Times New Roman" w:eastAsia="Calibri" w:hAnsi="Times New Roman" w:cs="Times New Roman"/>
          <w:sz w:val="18"/>
          <w:szCs w:val="18"/>
        </w:rPr>
        <w:t>“103103” SUT kodlu tıbbi malzemenin ödeme kural ve/veya kriterlerinde yer alan “benign/malign” ibaresi yürürlükten kaldırılmıştır.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r w:rsidRPr="00CB1633">
        <w:rPr>
          <w:rFonts w:ascii="Times New Roman" w:eastAsia="Calibri" w:hAnsi="Times New Roman" w:cs="Times New Roman"/>
          <w:b/>
          <w:sz w:val="18"/>
          <w:szCs w:val="18"/>
        </w:rPr>
        <w:t>MADDE 27-</w:t>
      </w:r>
      <w:r w:rsidRPr="00CB1633">
        <w:rPr>
          <w:rFonts w:ascii="Times New Roman" w:eastAsia="Calibri" w:hAnsi="Times New Roman" w:cs="Times New Roman"/>
          <w:sz w:val="18"/>
          <w:szCs w:val="18"/>
        </w:rPr>
        <w:t xml:space="preserve"> Aynı Tebliğ eki Beyin Cerrahisi Branşı Kranial Cerrahisi Alan Grubuna Ait Tıbbi Malzemeler Listesi (EK-3/E-2)’ nde aşağıdaki düzenlemeler yapılmıştır.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 a)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BEYİN PİLLERİ</w:t>
      </w:r>
      <w:r w:rsidRPr="00CB1633">
        <w:rPr>
          <w:rFonts w:ascii="Times New Roman" w:eastAsia="Calibri" w:hAnsi="Times New Roman" w:cs="Times New Roman"/>
          <w:sz w:val="18"/>
          <w:szCs w:val="18"/>
        </w:rPr>
        <w:t>” başlığı altındaki ödeme kural ve/veya kriterlerinin birinci fıkrasında yer alan “Esansiyel tremor,” ibaresinden sonra gelmek üzere ” iskemi sonrası gelişen ilaca dirençli tremor,” ibaresi eklenmiş,  üçüncü fıkrasında yer alan“ 3.Basamak Hastanelerde uygulanması halinde” ibaresi yürürlükten kaldırılmıştır.</w:t>
      </w:r>
      <w:r w:rsidRPr="00CB1633">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lastRenderedPageBreak/>
        <w:t>b)</w:t>
      </w:r>
      <w:r w:rsidRPr="00CB1633">
        <w:rPr>
          <w:rFonts w:ascii="Times New Roman" w:eastAsia="Times New Roman" w:hAnsi="Times New Roman" w:cs="Times New Roman"/>
          <w:bCs/>
          <w:sz w:val="18"/>
          <w:szCs w:val="18"/>
          <w:lang w:eastAsia="tr-TR"/>
        </w:rPr>
        <w:t xml:space="preserve"> 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VAGAL SİNİR STİMÜLATÖRÜ</w:t>
      </w:r>
      <w:r w:rsidRPr="00CB1633">
        <w:rPr>
          <w:rFonts w:ascii="Times New Roman" w:eastAsia="Calibri" w:hAnsi="Times New Roman" w:cs="Times New Roman"/>
          <w:sz w:val="18"/>
          <w:szCs w:val="18"/>
        </w:rPr>
        <w:t>”  başlığı altındaki ödeme kural ve/veya kriterlerinin birinci fıkrasının (d) bendi ile (g) bendinin (4) numaralı  alt bendi yürürlükten kaldırılmıştır.</w:t>
      </w:r>
      <w:r w:rsidRPr="00CB1633">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c)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KRANİAL ELEKTROFİZYOLOJİK ÇALIŞMA / HARİTALAMA</w:t>
      </w:r>
      <w:r w:rsidRPr="00CB1633">
        <w:rPr>
          <w:rFonts w:ascii="Times New Roman" w:eastAsia="Calibri" w:hAnsi="Times New Roman" w:cs="Times New Roman"/>
          <w:sz w:val="18"/>
          <w:szCs w:val="18"/>
        </w:rPr>
        <w:t>” başlığı altında yer alan “KN1176”, “KN1177”, “KN1178”, “KN1179”, “KN1180”, “KN1181”, “KN1182”, “KN1183”, “KN1184”, “KN1185”, “KN1186”, “KN1187”, “KN1188” ve “KN1189”  SUT kodlu tıbbi malzemeler yürürlükten kaldırılmıştır.</w:t>
      </w:r>
      <w:r w:rsidRPr="00CB1633">
        <w:rPr>
          <w:rFonts w:ascii="Times New Roman" w:eastAsia="Calibri" w:hAnsi="Times New Roman" w:cs="Times New Roman"/>
          <w:sz w:val="18"/>
          <w:szCs w:val="18"/>
        </w:rPr>
        <w:tab/>
      </w:r>
    </w:p>
    <w:p w:rsidR="00CB1633" w:rsidRPr="00CB1633" w:rsidRDefault="00CB1633" w:rsidP="00CB1633">
      <w:pPr>
        <w:tabs>
          <w:tab w:val="left" w:pos="709"/>
        </w:tabs>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p>
    <w:p w:rsidR="00CB1633" w:rsidRPr="00CB1633" w:rsidRDefault="00CB1633" w:rsidP="00CB1633">
      <w:pPr>
        <w:tabs>
          <w:tab w:val="left" w:pos="709"/>
        </w:tabs>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r w:rsidRPr="00CB1633">
        <w:rPr>
          <w:rFonts w:ascii="Times New Roman" w:eastAsia="Calibri" w:hAnsi="Times New Roman" w:cs="Times New Roman"/>
          <w:b/>
          <w:sz w:val="18"/>
          <w:szCs w:val="18"/>
        </w:rPr>
        <w:t>MADDE 28-</w:t>
      </w:r>
      <w:r w:rsidRPr="00CB1633">
        <w:rPr>
          <w:rFonts w:ascii="Times New Roman" w:eastAsia="Calibri" w:hAnsi="Times New Roman" w:cs="Times New Roman"/>
          <w:sz w:val="18"/>
          <w:szCs w:val="18"/>
        </w:rPr>
        <w:t xml:space="preserve"> Aynı Tebliğin Kardiyoloji Branşına Ait Tıbbi Malzemeler Listesi (EK-3/H)’nde aşağıdaki düzenlemeler yapılmıştır.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a)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PERİFERİK BALONLU KATETERLER</w:t>
      </w:r>
      <w:r w:rsidRPr="00CB1633">
        <w:rPr>
          <w:rFonts w:ascii="Times New Roman" w:eastAsia="Calibri" w:hAnsi="Times New Roman" w:cs="Times New Roman"/>
          <w:sz w:val="18"/>
          <w:szCs w:val="18"/>
        </w:rPr>
        <w:t>” başlığı “</w:t>
      </w:r>
      <w:r w:rsidRPr="00CB1633">
        <w:rPr>
          <w:rFonts w:ascii="Times New Roman" w:eastAsia="Calibri" w:hAnsi="Times New Roman" w:cs="Times New Roman"/>
          <w:b/>
          <w:sz w:val="18"/>
          <w:szCs w:val="18"/>
        </w:rPr>
        <w:t>KATETER, BALON, PERİFERİK</w:t>
      </w:r>
      <w:r w:rsidRPr="00CB1633">
        <w:rPr>
          <w:rFonts w:ascii="Times New Roman" w:eastAsia="Calibri" w:hAnsi="Times New Roman" w:cs="Times New Roman"/>
          <w:sz w:val="18"/>
          <w:szCs w:val="18"/>
        </w:rPr>
        <w:t xml:space="preserve">” şeklinde değiştirilmiştir.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b)</w:t>
      </w:r>
      <w:r w:rsidRPr="00CB1633">
        <w:rPr>
          <w:rFonts w:ascii="Times New Roman" w:eastAsia="Times New Roman" w:hAnsi="Times New Roman" w:cs="Times New Roman"/>
          <w:bCs/>
          <w:sz w:val="18"/>
          <w:szCs w:val="18"/>
          <w:lang w:eastAsia="tr-TR"/>
        </w:rPr>
        <w:t xml:space="preserve"> 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KATETER, BALON, ANJİYOPLASTİ</w:t>
      </w:r>
      <w:r w:rsidRPr="00CB1633">
        <w:rPr>
          <w:rFonts w:ascii="Times New Roman" w:eastAsia="Calibri" w:hAnsi="Times New Roman" w:cs="Times New Roman"/>
          <w:sz w:val="18"/>
          <w:szCs w:val="18"/>
        </w:rPr>
        <w:t>” başlığında yer alan “KATETER, BALON,” ibaresinden sonra gelmek üzere “</w:t>
      </w:r>
      <w:r w:rsidRPr="00CB1633">
        <w:rPr>
          <w:rFonts w:ascii="Times New Roman" w:eastAsia="Calibri" w:hAnsi="Times New Roman" w:cs="Times New Roman"/>
          <w:b/>
          <w:sz w:val="18"/>
          <w:szCs w:val="18"/>
        </w:rPr>
        <w:t>PERİFERİK</w:t>
      </w:r>
      <w:r w:rsidRPr="00CB1633">
        <w:rPr>
          <w:rFonts w:ascii="Times New Roman" w:eastAsia="Calibri" w:hAnsi="Times New Roman" w:cs="Times New Roman"/>
          <w:sz w:val="18"/>
          <w:szCs w:val="18"/>
        </w:rPr>
        <w:t>,”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c)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“KR1092”, ”KR1093”, ”KR1094”, ”KR1095”, ”KR1096”, ”KR1097”, ”KR1098”, ”KR1099”, ”KR1100” ve “KR1101” SUT kodlu tıbbi malzemelerin isimlerinde yer alan  “KATETER, BALON,” ibarelerinden sonra gelmek üzere “PERİFERİK,”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ç)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 xml:space="preserve">“KR1126” SUT kodlu tıbbi malzemeden sonra gelmek üzere ödeme kural ve/veya kriteri olarak aşağıdaki satır eklenmiştir.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w:t>
      </w:r>
    </w:p>
    <w:tbl>
      <w:tblPr>
        <w:tblStyle w:val="TabloKlavuzu"/>
        <w:tblW w:w="0" w:type="auto"/>
        <w:tblInd w:w="817" w:type="dxa"/>
        <w:tblLook w:val="04A0" w:firstRow="1" w:lastRow="0" w:firstColumn="1" w:lastColumn="0" w:noHBand="0" w:noVBand="1"/>
      </w:tblPr>
      <w:tblGrid>
        <w:gridCol w:w="8363"/>
      </w:tblGrid>
      <w:tr w:rsidR="00CB1633" w:rsidRPr="00CB1633" w:rsidTr="009B65A6">
        <w:tc>
          <w:tcPr>
            <w:tcW w:w="8363" w:type="dxa"/>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(1) Sadece stent restenozu vakalarında kullanılması halinde bedeli Kurumca karşılanır.</w:t>
            </w:r>
          </w:p>
        </w:tc>
      </w:tr>
    </w:tbl>
    <w:p w:rsidR="00CB1633" w:rsidRPr="00CB1633" w:rsidRDefault="00CB1633" w:rsidP="00CB1633">
      <w:pPr>
        <w:spacing w:after="0" w:line="240" w:lineRule="exact"/>
        <w:jc w:val="right"/>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sz w:val="18"/>
          <w:szCs w:val="18"/>
        </w:rPr>
        <w:tab/>
        <w:t xml:space="preserve">d)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 xml:space="preserve">“KR1127” SUT kodlu tıbbi malzemenin ismi “KATETER, BALON, PERİFERİK, ANJİYOPLASTİ, SKORLAMA, 018 ", OTW/ 014 MONORAİL” şeklinde değiştirilmiştir.                </w:t>
      </w:r>
    </w:p>
    <w:p w:rsidR="00CB1633" w:rsidRPr="00CB1633" w:rsidRDefault="00CB1633" w:rsidP="00CB1633">
      <w:pPr>
        <w:spacing w:after="0" w:line="240" w:lineRule="exact"/>
        <w:jc w:val="both"/>
      </w:pPr>
      <w:r w:rsidRPr="00CB1633">
        <w:rPr>
          <w:rFonts w:ascii="Times New Roman" w:eastAsia="Calibri" w:hAnsi="Times New Roman" w:cs="Times New Roman"/>
          <w:sz w:val="18"/>
          <w:szCs w:val="18"/>
        </w:rPr>
        <w:tab/>
        <w:t>e)</w:t>
      </w:r>
      <w:r w:rsidRPr="00CB1633">
        <w:rPr>
          <w:rFonts w:ascii="Times New Roman" w:eastAsia="Times New Roman" w:hAnsi="Times New Roman" w:cs="Times New Roman"/>
          <w:bCs/>
          <w:sz w:val="18"/>
          <w:szCs w:val="18"/>
          <w:lang w:eastAsia="tr-TR"/>
        </w:rPr>
        <w:t xml:space="preserve"> Listede yer alan</w:t>
      </w:r>
      <w:r w:rsidRPr="00CB1633">
        <w:rPr>
          <w:rFonts w:ascii="Times New Roman" w:eastAsia="Calibri" w:hAnsi="Times New Roman" w:cs="Times New Roman"/>
          <w:sz w:val="18"/>
          <w:szCs w:val="18"/>
        </w:rPr>
        <w:t xml:space="preserve"> “KR1128” SUT kodlu tıbbi malzemenin ismi “PTCA, BALON (OTW OVER THE WİRE)” şeklinde değiştirilmiştir.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f) </w:t>
      </w:r>
      <w:r w:rsidRPr="00CB1633">
        <w:rPr>
          <w:rFonts w:ascii="Times New Roman" w:eastAsia="Times New Roman" w:hAnsi="Times New Roman" w:cs="Times New Roman"/>
          <w:bCs/>
          <w:sz w:val="18"/>
          <w:szCs w:val="18"/>
          <w:lang w:eastAsia="tr-TR"/>
        </w:rPr>
        <w:t xml:space="preserve">Listede yer alan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STENT, VASKÜLER, GREFT KAPLI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KENDİLİĞİNDEN AÇILAN, NİTİNOL</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İLAÇ BAĞLI, KENDİLİĞİNDEN AÇILAN, NİTİNOL</w:t>
      </w:r>
      <w:r w:rsidRPr="00CB1633">
        <w:rPr>
          <w:rFonts w:ascii="Times New Roman" w:eastAsia="Calibri" w:hAnsi="Times New Roman" w:cs="Times New Roman"/>
          <w:sz w:val="18"/>
          <w:szCs w:val="18"/>
        </w:rPr>
        <w:t>” başlıklarında yer alan “STENT, VASKÜLER,” ibarelerinden sonra gelmek üzere “</w:t>
      </w:r>
      <w:r w:rsidRPr="00CB1633">
        <w:rPr>
          <w:rFonts w:ascii="Times New Roman" w:eastAsia="Calibri" w:hAnsi="Times New Roman" w:cs="Times New Roman"/>
          <w:b/>
          <w:sz w:val="18"/>
          <w:szCs w:val="18"/>
        </w:rPr>
        <w:t>PERİFERİK</w:t>
      </w:r>
      <w:r w:rsidRPr="00CB1633">
        <w:rPr>
          <w:rFonts w:ascii="Times New Roman" w:eastAsia="Calibri" w:hAnsi="Times New Roman" w:cs="Times New Roman"/>
          <w:sz w:val="18"/>
          <w:szCs w:val="18"/>
        </w:rPr>
        <w:t>,”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g)</w:t>
      </w:r>
      <w:r w:rsidRPr="00CB1633">
        <w:rPr>
          <w:rFonts w:ascii="Times New Roman" w:eastAsia="Times New Roman" w:hAnsi="Times New Roman" w:cs="Times New Roman"/>
          <w:bCs/>
          <w:sz w:val="18"/>
          <w:szCs w:val="18"/>
          <w:lang w:eastAsia="tr-TR"/>
        </w:rPr>
        <w:t xml:space="preserve"> Listede yer alan</w:t>
      </w:r>
      <w:r w:rsidRPr="00CB1633">
        <w:rPr>
          <w:rFonts w:ascii="Times New Roman" w:eastAsia="Calibri" w:hAnsi="Times New Roman" w:cs="Times New Roman"/>
          <w:sz w:val="18"/>
          <w:szCs w:val="18"/>
        </w:rPr>
        <w:t xml:space="preserve"> “KR1164”, “KR1165”, “KR1166”, “KR1167”, “KR1168”, “KR1169”,  “KR2015”, “KR2016” ve “KR2017” SUT kodlu tıbbi malzemelerin isimlerinde yer alan “STENT, VASKÜLER,” ibarelerinden sonra gelmek üzere “PERİFERİK,” ibaresi eklenmiştir.</w:t>
      </w:r>
      <w:r w:rsidRPr="00CB1633">
        <w:t xml:space="preserve"> </w:t>
      </w:r>
    </w:p>
    <w:p w:rsidR="00CB1633" w:rsidRPr="00CB1633" w:rsidRDefault="00CB1633" w:rsidP="00CB1633">
      <w:pPr>
        <w:spacing w:after="0" w:line="240" w:lineRule="exact"/>
        <w:ind w:firstLine="708"/>
        <w:jc w:val="both"/>
        <w:rPr>
          <w:rFonts w:ascii="Times New Roman" w:eastAsia="Calibri" w:hAnsi="Times New Roman" w:cs="Times New Roman"/>
          <w:b/>
          <w:sz w:val="18"/>
          <w:szCs w:val="18"/>
        </w:rPr>
      </w:pP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t>MADDE 29-</w:t>
      </w:r>
      <w:r w:rsidRPr="00CB1633">
        <w:rPr>
          <w:rFonts w:ascii="Times New Roman" w:eastAsia="Calibri" w:hAnsi="Times New Roman" w:cs="Times New Roman"/>
          <w:sz w:val="18"/>
          <w:szCs w:val="18"/>
        </w:rPr>
        <w:t xml:space="preserve">  Aynı Tebliğin Kalp Damar Cerrahisi Branşına Ait Tıbbi Malzemeler Listesi (EK-3/I)’nde aşağıdaki düzenlemeler yapılmıştır.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a)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STERNUM SABİTLEME MALZEMELERİ</w:t>
      </w:r>
      <w:r w:rsidRPr="00CB1633">
        <w:rPr>
          <w:rFonts w:ascii="Times New Roman" w:eastAsia="Calibri" w:hAnsi="Times New Roman" w:cs="Times New Roman"/>
          <w:sz w:val="18"/>
          <w:szCs w:val="18"/>
        </w:rPr>
        <w:t>” başlığı altındaki ödeme kural ve/veya kriterlerinin birinci fıkrasının (b) bendi aşağıdaki şekilde değiştirilmiştir.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“b) Obezite (VKİ≥otuz(30))”</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b)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STERNUM SABİTLEME MALZEMELERİ</w:t>
      </w:r>
      <w:r w:rsidRPr="00CB1633">
        <w:rPr>
          <w:rFonts w:ascii="Times New Roman" w:eastAsia="Calibri" w:hAnsi="Times New Roman" w:cs="Times New Roman"/>
          <w:sz w:val="18"/>
          <w:szCs w:val="18"/>
        </w:rPr>
        <w:t>” başlığı altındaki ödeme kural ve/veya kriterlerinin birinci fıkrasına aşağıdaki bent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“(h) Neoadjuvan tedavi almış hastalar”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c)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“KV1124” SUT kodlu tıbbi malzemenin ismindeki “MALZEMELER” ibaresinden sonra gelmek üzere “STERİL” ibaresi eklenmiştir.</w:t>
      </w:r>
      <w:r w:rsidRPr="00CB1633">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ç) </w:t>
      </w:r>
      <w:r w:rsidRPr="00CB1633">
        <w:rPr>
          <w:rFonts w:ascii="Times New Roman" w:eastAsia="Times New Roman" w:hAnsi="Times New Roman" w:cs="Times New Roman"/>
          <w:bCs/>
          <w:sz w:val="18"/>
          <w:szCs w:val="18"/>
          <w:lang w:eastAsia="tr-TR"/>
        </w:rPr>
        <w:t>Listeye</w:t>
      </w:r>
      <w:r w:rsidRPr="00CB1633">
        <w:rPr>
          <w:rFonts w:ascii="Times New Roman" w:eastAsia="Calibri" w:hAnsi="Times New Roman" w:cs="Times New Roman"/>
          <w:sz w:val="18"/>
          <w:szCs w:val="18"/>
        </w:rPr>
        <w:t xml:space="preserve"> “KV1126” SUT kodundan sonra gelmek üzere aşağıdaki tıbbi malzemeler eklenmiştir.  </w:t>
      </w:r>
    </w:p>
    <w:p w:rsidR="00CB1633" w:rsidRPr="00CB1633" w:rsidRDefault="00CB1633" w:rsidP="00CB1633">
      <w:pPr>
        <w:keepNext/>
        <w:keepLines/>
        <w:tabs>
          <w:tab w:val="left" w:pos="720"/>
        </w:tabs>
        <w:spacing w:after="0" w:line="240" w:lineRule="exact"/>
        <w:jc w:val="both"/>
        <w:rPr>
          <w:rFonts w:ascii="Times New Roman" w:eastAsia="Times New Roman" w:hAnsi="Times New Roman" w:cs="Times New Roman"/>
          <w:color w:val="000000"/>
          <w:sz w:val="18"/>
          <w:szCs w:val="18"/>
          <w:lang w:eastAsia="tr-TR"/>
        </w:rPr>
      </w:pPr>
      <w:r w:rsidRPr="00CB1633">
        <w:rPr>
          <w:rFonts w:ascii="Times New Roman" w:eastAsia="Times New Roman" w:hAnsi="Times New Roman" w:cs="Times New Roman"/>
          <w:color w:val="000000"/>
          <w:sz w:val="18"/>
          <w:szCs w:val="18"/>
          <w:lang w:eastAsia="tr-TR"/>
        </w:rPr>
        <w:t>“</w:t>
      </w:r>
    </w:p>
    <w:tbl>
      <w:tblPr>
        <w:tblW w:w="9072" w:type="dxa"/>
        <w:tblInd w:w="70" w:type="dxa"/>
        <w:tblCellMar>
          <w:left w:w="70" w:type="dxa"/>
          <w:right w:w="70" w:type="dxa"/>
        </w:tblCellMar>
        <w:tblLook w:val="04A0" w:firstRow="1" w:lastRow="0" w:firstColumn="1" w:lastColumn="0" w:noHBand="0" w:noVBand="1"/>
      </w:tblPr>
      <w:tblGrid>
        <w:gridCol w:w="945"/>
        <w:gridCol w:w="7260"/>
        <w:gridCol w:w="867"/>
      </w:tblGrid>
      <w:tr w:rsidR="00CB1633" w:rsidRPr="00CB1633" w:rsidTr="009B65A6">
        <w:trPr>
          <w:trHeight w:val="300"/>
        </w:trPr>
        <w:tc>
          <w:tcPr>
            <w:tcW w:w="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KV4007</w:t>
            </w:r>
          </w:p>
        </w:tc>
        <w:tc>
          <w:tcPr>
            <w:tcW w:w="7260" w:type="dxa"/>
            <w:tcBorders>
              <w:top w:val="single" w:sz="4" w:space="0" w:color="auto"/>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STERNAL KABLO İMPLANTI (TİTANYUM)</w:t>
            </w:r>
          </w:p>
        </w:tc>
        <w:tc>
          <w:tcPr>
            <w:tcW w:w="867" w:type="dxa"/>
            <w:tcBorders>
              <w:top w:val="single" w:sz="4" w:space="0" w:color="auto"/>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150,00</w:t>
            </w:r>
          </w:p>
        </w:tc>
      </w:tr>
      <w:tr w:rsidR="00CB1633" w:rsidRPr="00CB1633" w:rsidTr="009B65A6">
        <w:trPr>
          <w:trHeight w:val="293"/>
        </w:trPr>
        <w:tc>
          <w:tcPr>
            <w:tcW w:w="945" w:type="dxa"/>
            <w:tcBorders>
              <w:top w:val="nil"/>
              <w:left w:val="single" w:sz="4" w:space="0" w:color="auto"/>
              <w:bottom w:val="single" w:sz="4" w:space="0" w:color="auto"/>
              <w:right w:val="single" w:sz="4" w:space="0" w:color="auto"/>
            </w:tcBorders>
            <w:shd w:val="clear" w:color="000000" w:fill="FFFFFF"/>
            <w:vAlign w:val="center"/>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KV4008</w:t>
            </w:r>
          </w:p>
        </w:tc>
        <w:tc>
          <w:tcPr>
            <w:tcW w:w="7260" w:type="dxa"/>
            <w:tcBorders>
              <w:top w:val="nil"/>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STERNAL PLAK, TİTANYUM, KİLİTLİ/KİLİTSİZ  ( HER BOY ŞEKİL ÖZELLİK DAHİL )</w:t>
            </w:r>
          </w:p>
        </w:tc>
        <w:tc>
          <w:tcPr>
            <w:tcW w:w="867" w:type="dxa"/>
            <w:tcBorders>
              <w:top w:val="nil"/>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hAnsi="Times New Roman" w:cs="Times New Roman"/>
                <w:sz w:val="18"/>
                <w:szCs w:val="18"/>
                <w:lang w:eastAsia="tr-TR"/>
              </w:rPr>
            </w:pPr>
            <w:r w:rsidRPr="00CB1633">
              <w:rPr>
                <w:rFonts w:ascii="Times New Roman" w:hAnsi="Times New Roman" w:cs="Times New Roman"/>
                <w:sz w:val="18"/>
                <w:szCs w:val="18"/>
                <w:lang w:eastAsia="tr-TR"/>
              </w:rPr>
              <w:t>900,00</w:t>
            </w:r>
          </w:p>
        </w:tc>
      </w:tr>
    </w:tbl>
    <w:p w:rsidR="00CB1633" w:rsidRPr="00CB1633" w:rsidRDefault="00CB1633" w:rsidP="00CB1633">
      <w:pPr>
        <w:spacing w:after="0" w:line="240" w:lineRule="exact"/>
        <w:jc w:val="right"/>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                                                                                                                                                                            ”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d)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CERRAHİ ABLASYON ÜRÜNLERİ</w:t>
      </w:r>
      <w:r w:rsidRPr="00CB1633">
        <w:rPr>
          <w:rFonts w:ascii="Times New Roman" w:eastAsia="Calibri" w:hAnsi="Times New Roman" w:cs="Times New Roman"/>
          <w:sz w:val="18"/>
          <w:szCs w:val="18"/>
        </w:rPr>
        <w:t>” başlığında yer alan “ÜRÜNLERİ” ibaresinden ,“</w:t>
      </w:r>
      <w:r w:rsidRPr="00CB1633">
        <w:rPr>
          <w:rFonts w:ascii="Times New Roman" w:eastAsia="Calibri" w:hAnsi="Times New Roman" w:cs="Times New Roman"/>
          <w:b/>
          <w:sz w:val="18"/>
          <w:szCs w:val="18"/>
        </w:rPr>
        <w:t>CERRAHİ ABLASYON ÜRÜNLERİ (BİPOLAR)</w:t>
      </w:r>
      <w:r w:rsidRPr="00CB1633">
        <w:rPr>
          <w:rFonts w:ascii="Times New Roman" w:eastAsia="Calibri" w:hAnsi="Times New Roman" w:cs="Times New Roman"/>
          <w:sz w:val="18"/>
          <w:szCs w:val="18"/>
        </w:rPr>
        <w:t>” başlığında yer alan “(BİPOLAR)” ibaresinden ve “</w:t>
      </w:r>
      <w:r w:rsidRPr="00CB1633">
        <w:rPr>
          <w:rFonts w:ascii="Times New Roman" w:eastAsia="Calibri" w:hAnsi="Times New Roman" w:cs="Times New Roman"/>
          <w:b/>
          <w:sz w:val="18"/>
          <w:szCs w:val="18"/>
        </w:rPr>
        <w:t>CERRAHİ ABLASYON ÜRÜNLERİ (UNİPOLAR)</w:t>
      </w:r>
      <w:r w:rsidRPr="00CB1633">
        <w:rPr>
          <w:rFonts w:ascii="Times New Roman" w:eastAsia="Calibri" w:hAnsi="Times New Roman" w:cs="Times New Roman"/>
          <w:sz w:val="18"/>
          <w:szCs w:val="18"/>
        </w:rPr>
        <w:t>” başlığında yer alan “(UNİPOLAR)” ibaresinden sonra gelmek üzere “,</w:t>
      </w:r>
      <w:r w:rsidRPr="00CB1633">
        <w:rPr>
          <w:rFonts w:ascii="Times New Roman" w:eastAsia="Calibri" w:hAnsi="Times New Roman" w:cs="Times New Roman"/>
          <w:b/>
          <w:sz w:val="18"/>
          <w:szCs w:val="18"/>
        </w:rPr>
        <w:t>KALP ARİTMİSİ TEDAVİSİ İÇİN”</w:t>
      </w:r>
      <w:r w:rsidRPr="00CB1633">
        <w:rPr>
          <w:rFonts w:ascii="Times New Roman" w:eastAsia="Calibri" w:hAnsi="Times New Roman" w:cs="Times New Roman"/>
          <w:sz w:val="18"/>
          <w:szCs w:val="18"/>
        </w:rPr>
        <w:t xml:space="preserve"> ibaresi eklenmiştir.</w:t>
      </w:r>
    </w:p>
    <w:p w:rsidR="00CB1633" w:rsidRPr="00CB1633" w:rsidRDefault="00CB1633" w:rsidP="00CB1633">
      <w:pPr>
        <w:tabs>
          <w:tab w:val="left" w:pos="709"/>
        </w:tabs>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e)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“KV1148”, “KV1149”, “KV1150”, “KV1151” ve “KV1152” SUT kodlu tıbbi malzemelerin isimlerinin sonuna “,KALP ARİTMİSİ TEDAVİSİ İÇİN” ibaresi eklenmiştir.</w:t>
      </w:r>
    </w:p>
    <w:p w:rsidR="00CB1633" w:rsidRPr="00CB1633" w:rsidRDefault="00CB1633" w:rsidP="00CB1633">
      <w:pPr>
        <w:tabs>
          <w:tab w:val="left" w:pos="709"/>
        </w:tabs>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f)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STENT, VASKÜLER, GREFT KAPLI”, “STENT, VASKÜLER, GREFT KAPLI, PTFE'Lİ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KENDİLİĞİNDEN AÇILAN, NİTİNOL</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İLAÇ BAĞLI, KENDİLİĞİNDEN AÇILAN, NİTİNOL</w:t>
      </w:r>
      <w:r w:rsidRPr="00CB1633">
        <w:rPr>
          <w:rFonts w:ascii="Times New Roman" w:eastAsia="Calibri" w:hAnsi="Times New Roman" w:cs="Times New Roman"/>
          <w:sz w:val="18"/>
          <w:szCs w:val="18"/>
        </w:rPr>
        <w:t>” başlıklarında yer alan “STENT, VASKÜLER,” ibarelerinden sonra gelmek üzere “</w:t>
      </w:r>
      <w:r w:rsidRPr="00CB1633">
        <w:rPr>
          <w:rFonts w:ascii="Times New Roman" w:eastAsia="Calibri" w:hAnsi="Times New Roman" w:cs="Times New Roman"/>
          <w:b/>
          <w:sz w:val="18"/>
          <w:szCs w:val="18"/>
        </w:rPr>
        <w:t>PERİFERİK</w:t>
      </w:r>
      <w:r w:rsidRPr="00CB1633">
        <w:rPr>
          <w:rFonts w:ascii="Times New Roman" w:eastAsia="Calibri" w:hAnsi="Times New Roman" w:cs="Times New Roman"/>
          <w:sz w:val="18"/>
          <w:szCs w:val="18"/>
        </w:rPr>
        <w:t>,”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lastRenderedPageBreak/>
        <w:tab/>
        <w:t xml:space="preserve">g)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“KV1176”, “KV1177”, “KV1178”, “KV1179”, “KV1180”, “KV1181”,  “KV2026”, “KV2027” ve “KV2028” SUT kodlu tıbbi malzemelerin isimlerinde yer alan “STENT, VASKÜLER,” ibarelerinden sonra gelmek üzere “PERİFERİK,”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ğ)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BALONLU KATETERLER</w:t>
      </w:r>
      <w:r w:rsidRPr="00CB1633">
        <w:rPr>
          <w:rFonts w:ascii="Times New Roman" w:eastAsia="Calibri" w:hAnsi="Times New Roman" w:cs="Times New Roman"/>
          <w:sz w:val="18"/>
          <w:szCs w:val="18"/>
        </w:rPr>
        <w:t>” başlığı “</w:t>
      </w:r>
      <w:r w:rsidRPr="00CB1633">
        <w:rPr>
          <w:rFonts w:ascii="Times New Roman" w:eastAsia="Calibri" w:hAnsi="Times New Roman" w:cs="Times New Roman"/>
          <w:b/>
          <w:sz w:val="18"/>
          <w:szCs w:val="18"/>
        </w:rPr>
        <w:t>KATETER, BALON, PERİFERİK</w:t>
      </w:r>
      <w:r w:rsidRPr="00CB1633">
        <w:rPr>
          <w:rFonts w:ascii="Times New Roman" w:eastAsia="Calibri" w:hAnsi="Times New Roman" w:cs="Times New Roman"/>
          <w:sz w:val="18"/>
          <w:szCs w:val="18"/>
        </w:rPr>
        <w:t>” şeklinde değiştirilmiştir.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h)</w:t>
      </w:r>
      <w:r w:rsidRPr="00CB1633">
        <w:rPr>
          <w:rFonts w:ascii="Times New Roman" w:eastAsia="Times New Roman" w:hAnsi="Times New Roman" w:cs="Times New Roman"/>
          <w:bCs/>
          <w:sz w:val="18"/>
          <w:szCs w:val="18"/>
          <w:lang w:eastAsia="tr-TR"/>
        </w:rPr>
        <w:t xml:space="preserve"> 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KATETER, BALON, ANJİYOPLASTİ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KATETER, BALON, ANJİYOPLASTİ, İLAÇ SALINIMLI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KATETER, BALON, OKLÜZYON</w:t>
      </w:r>
      <w:r w:rsidRPr="00CB1633">
        <w:rPr>
          <w:rFonts w:ascii="Times New Roman" w:eastAsia="Calibri" w:hAnsi="Times New Roman" w:cs="Times New Roman"/>
          <w:sz w:val="18"/>
          <w:szCs w:val="18"/>
        </w:rPr>
        <w:t>” ve  “</w:t>
      </w:r>
      <w:r w:rsidRPr="00CB1633">
        <w:rPr>
          <w:rFonts w:ascii="Times New Roman" w:eastAsia="Calibri" w:hAnsi="Times New Roman" w:cs="Times New Roman"/>
          <w:b/>
          <w:sz w:val="18"/>
          <w:szCs w:val="18"/>
        </w:rPr>
        <w:t>KATETER, BALON, ANJİYOPLASTİ, KESİCİ</w:t>
      </w:r>
      <w:r w:rsidRPr="00CB1633">
        <w:rPr>
          <w:rFonts w:ascii="Times New Roman" w:eastAsia="Calibri" w:hAnsi="Times New Roman" w:cs="Times New Roman"/>
          <w:sz w:val="18"/>
          <w:szCs w:val="18"/>
        </w:rPr>
        <w:t>” başlıklarında yer alan “KATETER, BALON,” ibarelerinden sonra gelmek üzere “</w:t>
      </w:r>
      <w:r w:rsidRPr="00CB1633">
        <w:rPr>
          <w:rFonts w:ascii="Times New Roman" w:eastAsia="Calibri" w:hAnsi="Times New Roman" w:cs="Times New Roman"/>
          <w:b/>
          <w:sz w:val="18"/>
          <w:szCs w:val="18"/>
        </w:rPr>
        <w:t>PERİFERİK</w:t>
      </w:r>
      <w:r w:rsidRPr="00CB1633">
        <w:rPr>
          <w:rFonts w:ascii="Times New Roman" w:eastAsia="Calibri" w:hAnsi="Times New Roman" w:cs="Times New Roman"/>
          <w:sz w:val="18"/>
          <w:szCs w:val="18"/>
        </w:rPr>
        <w:t>,”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ı)</w:t>
      </w:r>
      <w:r w:rsidRPr="00CB1633">
        <w:rPr>
          <w:rFonts w:ascii="Times New Roman" w:eastAsia="Times New Roman" w:hAnsi="Times New Roman" w:cs="Times New Roman"/>
          <w:bCs/>
          <w:sz w:val="18"/>
          <w:szCs w:val="18"/>
          <w:lang w:eastAsia="tr-TR"/>
        </w:rPr>
        <w:t xml:space="preserve"> Listede yer alan</w:t>
      </w:r>
      <w:r w:rsidRPr="00CB1633">
        <w:rPr>
          <w:rFonts w:ascii="Times New Roman" w:eastAsia="Calibri" w:hAnsi="Times New Roman" w:cs="Times New Roman"/>
          <w:sz w:val="18"/>
          <w:szCs w:val="18"/>
        </w:rPr>
        <w:t xml:space="preserve"> “</w:t>
      </w:r>
      <w:r w:rsidRPr="00CB1633">
        <w:rPr>
          <w:rFonts w:ascii="Times New Roman" w:eastAsia="Calibri" w:hAnsi="Times New Roman" w:cs="Times New Roman"/>
          <w:b/>
          <w:sz w:val="18"/>
          <w:szCs w:val="18"/>
        </w:rPr>
        <w:t>KATETER, BALON, ANJİYOPLASTİ, İLAÇ SALINIMLI</w:t>
      </w:r>
      <w:r w:rsidRPr="00CB1633">
        <w:rPr>
          <w:rFonts w:ascii="Times New Roman" w:eastAsia="Calibri" w:hAnsi="Times New Roman" w:cs="Times New Roman"/>
          <w:sz w:val="18"/>
          <w:szCs w:val="18"/>
        </w:rPr>
        <w:t>” başlığı altındaki ödeme kural ve/veya kriterlerine aşağıdaki fıkra eklenmiş, birinci fıkrasında yer alan  “İntravasküler stentleme” ibaresinden sonra gelmek üzere “(stent ya da greft)”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“(2) Tek ekstremite için aynı seansta en fazla iki adetinin bedeli</w:t>
      </w:r>
      <w:r w:rsidRPr="00CB1633">
        <w:t xml:space="preserve"> </w:t>
      </w:r>
      <w:r w:rsidRPr="00CB1633">
        <w:rPr>
          <w:rFonts w:ascii="Times New Roman" w:eastAsia="Calibri" w:hAnsi="Times New Roman" w:cs="Times New Roman"/>
          <w:sz w:val="18"/>
          <w:szCs w:val="18"/>
        </w:rPr>
        <w:t xml:space="preserve">Kurumca karşılanır.”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 xml:space="preserve">i) </w:t>
      </w:r>
      <w:r w:rsidRPr="00CB1633">
        <w:rPr>
          <w:rFonts w:ascii="Times New Roman" w:eastAsia="Times New Roman" w:hAnsi="Times New Roman" w:cs="Times New Roman"/>
          <w:bCs/>
          <w:sz w:val="18"/>
          <w:szCs w:val="18"/>
          <w:lang w:eastAsia="tr-TR"/>
        </w:rPr>
        <w:t>Listede yer alan</w:t>
      </w:r>
      <w:r w:rsidRPr="00CB1633">
        <w:rPr>
          <w:rFonts w:ascii="Times New Roman" w:eastAsia="Calibri" w:hAnsi="Times New Roman" w:cs="Times New Roman"/>
          <w:sz w:val="18"/>
          <w:szCs w:val="18"/>
        </w:rPr>
        <w:t xml:space="preserve"> “KV1250”, “KV1251”, “KV1252”, “KV1253”, “KV1254”, “KV1255”, “KV1256”, “KV1257”, “KV1258”, “KV1259”, “KV2033”, “KV2034”,”KV2035”, “KV2036”, “KV2037”, “KV2038”, “KV2039”, “KV2040”, “KV2041”, “KV2042”, “KV1270” ve “KV1271” SUT kodlu tıbbi malzemelerin isimlerinde yer alan  “KATETER,  BALON,” ibarelerinden sonra gelmek üzere “PERİFERİK,” ibaresi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j)</w:t>
      </w:r>
      <w:r w:rsidRPr="00CB1633">
        <w:rPr>
          <w:rFonts w:ascii="Times New Roman" w:eastAsia="Times New Roman" w:hAnsi="Times New Roman" w:cs="Times New Roman"/>
          <w:bCs/>
          <w:sz w:val="18"/>
          <w:szCs w:val="18"/>
          <w:lang w:eastAsia="tr-TR"/>
        </w:rPr>
        <w:t xml:space="preserve"> Listede yer alan</w:t>
      </w:r>
      <w:r w:rsidRPr="00CB1633">
        <w:rPr>
          <w:rFonts w:ascii="Times New Roman" w:eastAsia="Calibri" w:hAnsi="Times New Roman" w:cs="Times New Roman"/>
          <w:sz w:val="18"/>
          <w:szCs w:val="18"/>
        </w:rPr>
        <w:t xml:space="preserve"> “KV1324” SUT kodundan sonra gelmek üzere aşağıdaki satırlar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w:t>
      </w:r>
    </w:p>
    <w:tbl>
      <w:tblPr>
        <w:tblStyle w:val="TabloKlavuzu"/>
        <w:tblW w:w="0" w:type="auto"/>
        <w:tblInd w:w="108" w:type="dxa"/>
        <w:tblLook w:val="04A0" w:firstRow="1" w:lastRow="0" w:firstColumn="1" w:lastColumn="0" w:noHBand="0" w:noVBand="1"/>
      </w:tblPr>
      <w:tblGrid>
        <w:gridCol w:w="1132"/>
        <w:gridCol w:w="7090"/>
        <w:gridCol w:w="850"/>
      </w:tblGrid>
      <w:tr w:rsidR="00CB1633" w:rsidRPr="00CB1633" w:rsidTr="009B65A6">
        <w:trPr>
          <w:trHeight w:val="298"/>
        </w:trPr>
        <w:tc>
          <w:tcPr>
            <w:tcW w:w="1132" w:type="dxa"/>
            <w:noWrap/>
            <w:hideMark/>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w:t>
            </w:r>
          </w:p>
        </w:tc>
        <w:tc>
          <w:tcPr>
            <w:tcW w:w="7090" w:type="dxa"/>
            <w:noWrap/>
            <w:hideMark/>
          </w:tcPr>
          <w:p w:rsidR="00CB1633" w:rsidRPr="00CB1633" w:rsidRDefault="00CB1633" w:rsidP="00CB1633">
            <w:pPr>
              <w:spacing w:line="240" w:lineRule="exact"/>
              <w:jc w:val="both"/>
              <w:rPr>
                <w:rFonts w:ascii="Times New Roman" w:eastAsia="Calibri" w:hAnsi="Times New Roman" w:cs="Times New Roman"/>
                <w:b/>
                <w:bCs/>
                <w:sz w:val="18"/>
                <w:szCs w:val="18"/>
              </w:rPr>
            </w:pPr>
            <w:r w:rsidRPr="00CB1633">
              <w:rPr>
                <w:rFonts w:ascii="Times New Roman" w:eastAsia="Calibri" w:hAnsi="Times New Roman" w:cs="Times New Roman"/>
                <w:b/>
                <w:bCs/>
                <w:sz w:val="18"/>
                <w:szCs w:val="18"/>
              </w:rPr>
              <w:t>EMBOLİZAN, SIVI, ADHEZİV, DMSO İÇERMEYEN</w:t>
            </w:r>
          </w:p>
        </w:tc>
        <w:tc>
          <w:tcPr>
            <w:tcW w:w="850" w:type="dxa"/>
            <w:hideMark/>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w:t>
            </w:r>
          </w:p>
        </w:tc>
      </w:tr>
      <w:tr w:rsidR="00CB1633" w:rsidRPr="00CB1633" w:rsidTr="009B65A6">
        <w:trPr>
          <w:trHeight w:val="2248"/>
        </w:trPr>
        <w:tc>
          <w:tcPr>
            <w:tcW w:w="8222" w:type="dxa"/>
            <w:gridSpan w:val="2"/>
            <w:hideMark/>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(1)  2 (iki) kalp damar cerrahisi uzmanı ve 1 (bir) radyoloji uzmanı tarafından düzenlenen sağlık kurulu raporu ile aşağıdaki kriterlerin tamamının birlikte varlığının tespit edildiği durumlarda kullanılması halinde bedeli Kurumca karşılanır.  </w:t>
            </w:r>
          </w:p>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a) Hastanın mevcut durumunun ve semptomlarının venöz yetmezlik kaynaklı olması ve hastanın CEAP, VCSS, VIS, sistemleri ile kayıt altına alınmış olması,                                                                    </w:t>
            </w:r>
          </w:p>
          <w:p w:rsidR="00CB1633" w:rsidRPr="00CB1633" w:rsidRDefault="00CB1633" w:rsidP="00CB1633">
            <w:pPr>
              <w:spacing w:line="240" w:lineRule="exact"/>
              <w:jc w:val="both"/>
              <w:rPr>
                <w:rFonts w:ascii="Times New Roman" w:eastAsia="Calibri" w:hAnsi="Times New Roman" w:cs="Times New Roman"/>
                <w:b/>
                <w:bCs/>
                <w:sz w:val="18"/>
                <w:szCs w:val="18"/>
              </w:rPr>
            </w:pPr>
            <w:r w:rsidRPr="00CB1633">
              <w:rPr>
                <w:rFonts w:ascii="Times New Roman" w:eastAsia="Calibri" w:hAnsi="Times New Roman" w:cs="Times New Roman"/>
                <w:sz w:val="18"/>
                <w:szCs w:val="18"/>
              </w:rPr>
              <w:t>b) Hastanın girişim öncesi Doppler Ultrasonografisinin yapılmış ve belgelenmiş olması,                                                                                                                                                     c) Hastanın embolizasyon yapılması planlanan ven çapının Vena Safena Magna (VSM) için en az 5,5 mm, Vena Safene Parva (VSP) için en az 4 mm olması ve bu ölçümlerin belgelenmiş olması,                                                                                              ç) Prosedür öncesi yapılan Doppler Ultrasonografide 0,5 saniye ve üzeri reflü saptanmış olması ve bu ölçümlerin belgelenmiş olması.</w:t>
            </w:r>
          </w:p>
          <w:p w:rsidR="00CB1633" w:rsidRPr="00CB1633" w:rsidRDefault="00CB1633" w:rsidP="00CB1633">
            <w:pPr>
              <w:spacing w:line="240" w:lineRule="exact"/>
              <w:jc w:val="both"/>
              <w:rPr>
                <w:rFonts w:ascii="Times New Roman" w:eastAsia="Calibri" w:hAnsi="Times New Roman" w:cs="Times New Roman"/>
                <w:sz w:val="18"/>
                <w:szCs w:val="18"/>
              </w:rPr>
            </w:pPr>
          </w:p>
        </w:tc>
        <w:tc>
          <w:tcPr>
            <w:tcW w:w="850" w:type="dxa"/>
            <w:hideMark/>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w:t>
            </w:r>
          </w:p>
        </w:tc>
      </w:tr>
    </w:tbl>
    <w:p w:rsidR="00CB1633" w:rsidRPr="00CB1633" w:rsidRDefault="00CB1633" w:rsidP="00CB1633">
      <w:pPr>
        <w:spacing w:after="0" w:line="240" w:lineRule="exact"/>
        <w:jc w:val="right"/>
        <w:rPr>
          <w:rFonts w:ascii="Times New Roman" w:eastAsia="Calibri" w:hAnsi="Times New Roman" w:cs="Times New Roman"/>
          <w:strike/>
          <w:color w:val="FF0000"/>
          <w:sz w:val="18"/>
          <w:szCs w:val="18"/>
        </w:rPr>
      </w:pPr>
      <w:r w:rsidRPr="00CB1633">
        <w:rPr>
          <w:rFonts w:ascii="Times New Roman" w:eastAsia="Calibri" w:hAnsi="Times New Roman" w:cs="Times New Roman"/>
          <w:sz w:val="18"/>
          <w:szCs w:val="18"/>
        </w:rPr>
        <w:t>”</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t>MADDE 30</w:t>
      </w:r>
      <w:r w:rsidRPr="00CB1633">
        <w:rPr>
          <w:rFonts w:ascii="Times New Roman" w:eastAsia="Calibri" w:hAnsi="Times New Roman" w:cs="Times New Roman"/>
          <w:sz w:val="18"/>
          <w:szCs w:val="18"/>
        </w:rPr>
        <w:t>-</w:t>
      </w:r>
      <w:r w:rsidRPr="00CB1633">
        <w:rPr>
          <w:rFonts w:ascii="Times New Roman" w:hAnsi="Times New Roman" w:cs="Times New Roman"/>
          <w:sz w:val="18"/>
          <w:szCs w:val="18"/>
        </w:rPr>
        <w:t xml:space="preserve"> </w:t>
      </w:r>
      <w:r w:rsidRPr="00CB1633">
        <w:rPr>
          <w:rFonts w:ascii="Times New Roman" w:eastAsia="Calibri" w:hAnsi="Times New Roman" w:cs="Times New Roman"/>
          <w:sz w:val="18"/>
          <w:szCs w:val="18"/>
        </w:rPr>
        <w:t>Aynı Tebliğin Kulak Burun Boğaz Branşına Ait Tıbbi Malzemeler Listesi (EK-3/J)’nde aşağıdaki düzenlemeler yapılmıştır.</w:t>
      </w:r>
      <w:r w:rsidRPr="00CB1633">
        <w:t xml:space="preserve">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 Listede yer alan “</w:t>
      </w:r>
      <w:r w:rsidRPr="00CB1633">
        <w:rPr>
          <w:rFonts w:ascii="Times New Roman" w:eastAsia="Calibri" w:hAnsi="Times New Roman" w:cs="Times New Roman"/>
          <w:b/>
          <w:sz w:val="18"/>
          <w:szCs w:val="18"/>
        </w:rPr>
        <w:t>KEMİĞE MONTE İŞİTME CİHAZI VE AKSESUARLARI”</w:t>
      </w:r>
      <w:r w:rsidRPr="00CB1633">
        <w:rPr>
          <w:rFonts w:ascii="Times New Roman" w:eastAsia="Calibri" w:hAnsi="Times New Roman" w:cs="Times New Roman"/>
          <w:sz w:val="18"/>
          <w:szCs w:val="18"/>
        </w:rPr>
        <w:t xml:space="preserve"> başlığı ve altında yer alan ödeme kural ve/veya kriterleri,  “KB1013” SUT kodlu tıbbi malzeme,  “</w:t>
      </w:r>
      <w:r w:rsidRPr="00CB1633">
        <w:rPr>
          <w:rFonts w:ascii="Times New Roman" w:eastAsia="Calibri" w:hAnsi="Times New Roman" w:cs="Times New Roman"/>
          <w:b/>
          <w:sz w:val="18"/>
          <w:szCs w:val="18"/>
        </w:rPr>
        <w:t>ORTA KULAK İMPLANTI</w:t>
      </w:r>
      <w:r w:rsidRPr="00CB1633">
        <w:rPr>
          <w:rFonts w:ascii="Times New Roman" w:eastAsia="Calibri" w:hAnsi="Times New Roman" w:cs="Times New Roman"/>
          <w:sz w:val="18"/>
          <w:szCs w:val="18"/>
        </w:rPr>
        <w:t>”</w:t>
      </w:r>
      <w:r w:rsidRPr="00CB1633">
        <w:rPr>
          <w:rFonts w:ascii="Times New Roman" w:hAnsi="Times New Roman" w:cs="Times New Roman"/>
          <w:sz w:val="18"/>
          <w:szCs w:val="18"/>
        </w:rPr>
        <w:t xml:space="preserve"> </w:t>
      </w:r>
      <w:r w:rsidRPr="00CB1633">
        <w:rPr>
          <w:rFonts w:ascii="Times New Roman" w:eastAsia="Calibri" w:hAnsi="Times New Roman" w:cs="Times New Roman"/>
          <w:sz w:val="18"/>
          <w:szCs w:val="18"/>
        </w:rPr>
        <w:t xml:space="preserve">başlığı ve altında yer alan ödeme kural ve/veya kriterleri, “KB1014” SUT kodlu tıbbi malzeme, </w:t>
      </w:r>
      <w:r w:rsidRPr="00CB1633">
        <w:rPr>
          <w:rFonts w:ascii="Times New Roman" w:hAnsi="Times New Roman" w:cs="Times New Roman"/>
          <w:sz w:val="18"/>
          <w:szCs w:val="18"/>
        </w:rPr>
        <w:t xml:space="preserve"> “</w:t>
      </w:r>
      <w:r w:rsidRPr="00CB1633">
        <w:rPr>
          <w:rFonts w:ascii="Times New Roman" w:eastAsia="Calibri" w:hAnsi="Times New Roman" w:cs="Times New Roman"/>
          <w:b/>
          <w:sz w:val="18"/>
          <w:szCs w:val="18"/>
        </w:rPr>
        <w:t>KOKLEAR İMPLANT</w:t>
      </w:r>
      <w:r w:rsidRPr="00CB1633">
        <w:rPr>
          <w:rFonts w:ascii="Times New Roman" w:eastAsia="Calibri" w:hAnsi="Times New Roman" w:cs="Times New Roman"/>
          <w:sz w:val="18"/>
          <w:szCs w:val="18"/>
        </w:rPr>
        <w:t>” başlığı ve altında yer alan ödeme kural ve/veya kriterleri,  “KB1015” SUT kodlu tıbbi malzeme,</w:t>
      </w:r>
      <w:r w:rsidRPr="00CB1633">
        <w:rPr>
          <w:rFonts w:ascii="Times New Roman" w:hAnsi="Times New Roman" w:cs="Times New Roman"/>
          <w:sz w:val="18"/>
          <w:szCs w:val="18"/>
        </w:rPr>
        <w:t xml:space="preserve"> </w:t>
      </w:r>
      <w:r w:rsidRPr="00CB1633">
        <w:rPr>
          <w:rFonts w:ascii="Times New Roman" w:eastAsia="Calibri" w:hAnsi="Times New Roman" w:cs="Times New Roman"/>
          <w:sz w:val="18"/>
          <w:szCs w:val="18"/>
        </w:rPr>
        <w:t>“</w:t>
      </w:r>
      <w:r w:rsidRPr="00CB1633">
        <w:rPr>
          <w:rFonts w:ascii="Times New Roman" w:eastAsia="Calibri" w:hAnsi="Times New Roman" w:cs="Times New Roman"/>
          <w:b/>
          <w:sz w:val="18"/>
          <w:szCs w:val="18"/>
        </w:rPr>
        <w:t>BEYİN SAPI İMPLANTI</w:t>
      </w:r>
      <w:r w:rsidRPr="00CB1633">
        <w:rPr>
          <w:rFonts w:ascii="Times New Roman" w:eastAsia="Calibri" w:hAnsi="Times New Roman" w:cs="Times New Roman"/>
          <w:sz w:val="18"/>
          <w:szCs w:val="18"/>
        </w:rPr>
        <w:t xml:space="preserve">” başlığı ve altında yer alan ödeme kural ve/veya kriterleri, “KB1016” SUT kodlu tıbbi malzeme  yürürlükten kaldırılmıştır.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b) Listede yer alan “KB1012” SUT kodlu tıbbi malzemeden sonra gelmek üzere aşağıdaki satırlar  eklenmiştir.</w:t>
      </w:r>
      <w:r w:rsidRPr="00CB1633">
        <w:t xml:space="preserv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w:t>
      </w:r>
    </w:p>
    <w:tbl>
      <w:tblPr>
        <w:tblW w:w="9067" w:type="dxa"/>
        <w:tblInd w:w="75" w:type="dxa"/>
        <w:tblCellMar>
          <w:left w:w="70" w:type="dxa"/>
          <w:right w:w="70" w:type="dxa"/>
        </w:tblCellMar>
        <w:tblLook w:val="04A0" w:firstRow="1" w:lastRow="0" w:firstColumn="1" w:lastColumn="0" w:noHBand="0" w:noVBand="1"/>
      </w:tblPr>
      <w:tblGrid>
        <w:gridCol w:w="960"/>
        <w:gridCol w:w="7115"/>
        <w:gridCol w:w="992"/>
      </w:tblGrid>
      <w:tr w:rsidR="00CB1633" w:rsidRPr="00CB1633" w:rsidTr="009B65A6">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c>
          <w:tcPr>
            <w:tcW w:w="7115"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İŞİTSEL İMPLANTLAR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r>
      <w:tr w:rsidR="00CB1633" w:rsidRPr="00CB1633" w:rsidTr="009B65A6">
        <w:trPr>
          <w:trHeight w:val="3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Sağlık Uygulama Tebliği (SUT) 3.3.36 ve ilgili diğer hükümleri geçerlidir.</w:t>
            </w:r>
          </w:p>
        </w:tc>
        <w:tc>
          <w:tcPr>
            <w:tcW w:w="992"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KOKLEAR İMPLANT </w:t>
            </w:r>
          </w:p>
        </w:tc>
        <w:tc>
          <w:tcPr>
            <w:tcW w:w="992"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SUT 3.3.36.B ve ilgili diğer hükümleri geçerlidir.</w:t>
            </w:r>
          </w:p>
        </w:tc>
        <w:tc>
          <w:tcPr>
            <w:tcW w:w="992"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w:t>
            </w:r>
          </w:p>
        </w:tc>
      </w:tr>
      <w:tr w:rsidR="00CB1633" w:rsidRPr="00CB1633" w:rsidTr="009B65A6">
        <w:trPr>
          <w:trHeight w:val="4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KB1019 </w:t>
            </w:r>
          </w:p>
        </w:tc>
        <w:tc>
          <w:tcPr>
            <w:tcW w:w="7115"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 Konuşma İşlemcisi, Aktarıcı sistem ve bileşenleri, Cerrahi ile yerleştirilen iç parça)</w:t>
            </w:r>
          </w:p>
        </w:tc>
        <w:tc>
          <w:tcPr>
            <w:tcW w:w="992" w:type="dxa"/>
            <w:tcBorders>
              <w:top w:val="nil"/>
              <w:left w:val="nil"/>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İşlem puanına dahildir.</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KB1020</w:t>
            </w:r>
          </w:p>
        </w:tc>
        <w:tc>
          <w:tcPr>
            <w:tcW w:w="7115"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KOKLEAR İMPLANT (Cerrahi ile yerleştirilen iç parça)</w:t>
            </w:r>
          </w:p>
        </w:tc>
        <w:tc>
          <w:tcPr>
            <w:tcW w:w="992" w:type="dxa"/>
            <w:tcBorders>
              <w:top w:val="nil"/>
              <w:left w:val="nil"/>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sz w:val="18"/>
                <w:szCs w:val="18"/>
                <w:lang w:eastAsia="tr-TR"/>
              </w:rPr>
              <w:t>13275,00</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p>
        </w:tc>
        <w:tc>
          <w:tcPr>
            <w:tcW w:w="7115" w:type="dxa"/>
            <w:tcBorders>
              <w:top w:val="nil"/>
              <w:left w:val="nil"/>
              <w:bottom w:val="single" w:sz="4" w:space="0" w:color="auto"/>
              <w:right w:val="single" w:sz="4" w:space="0" w:color="auto"/>
            </w:tcBorders>
            <w:shd w:val="clear" w:color="auto" w:fill="auto"/>
            <w:vAlign w:val="center"/>
          </w:tcPr>
          <w:p w:rsidR="00CB1633" w:rsidRPr="00CB1633" w:rsidRDefault="00CB1633" w:rsidP="00CB1633">
            <w:pPr>
              <w:spacing w:after="0" w:line="240" w:lineRule="exact"/>
              <w:jc w:val="both"/>
              <w:rPr>
                <w:rFonts w:ascii="Times New Roman" w:eastAsia="Times New Roman" w:hAnsi="Times New Roman" w:cs="Times New Roman"/>
                <w:color w:val="000000" w:themeColor="text1"/>
                <w:sz w:val="18"/>
                <w:szCs w:val="18"/>
                <w:lang w:eastAsia="tr-TR"/>
              </w:rPr>
            </w:pPr>
            <w:r w:rsidRPr="00CB1633">
              <w:rPr>
                <w:rFonts w:ascii="Times New Roman" w:eastAsia="Times New Roman" w:hAnsi="Times New Roman" w:cs="Times New Roman"/>
                <w:color w:val="000000" w:themeColor="text1"/>
                <w:sz w:val="18"/>
                <w:szCs w:val="18"/>
                <w:lang w:eastAsia="tr-TR"/>
              </w:rPr>
              <w:t>(1) Revizyon işlemi başına en fazla bir adetinin bedeli Kurumca karşılanır.</w:t>
            </w:r>
          </w:p>
        </w:tc>
        <w:tc>
          <w:tcPr>
            <w:tcW w:w="992" w:type="dxa"/>
            <w:tcBorders>
              <w:top w:val="nil"/>
              <w:left w:val="nil"/>
              <w:bottom w:val="single" w:sz="4" w:space="0" w:color="auto"/>
              <w:right w:val="single" w:sz="4" w:space="0" w:color="auto"/>
            </w:tcBorders>
            <w:shd w:val="clear" w:color="auto" w:fill="auto"/>
            <w:vAlign w:val="bottom"/>
          </w:tcPr>
          <w:p w:rsidR="00CB1633" w:rsidRPr="00CB1633" w:rsidRDefault="00CB1633" w:rsidP="00CB1633">
            <w:pPr>
              <w:spacing w:after="0" w:line="240" w:lineRule="exact"/>
              <w:jc w:val="both"/>
              <w:rPr>
                <w:rFonts w:ascii="Times New Roman" w:eastAsia="Times New Roman" w:hAnsi="Times New Roman"/>
                <w:sz w:val="18"/>
                <w:szCs w:val="18"/>
                <w:lang w:eastAsia="tr-TR"/>
              </w:rPr>
            </w:pP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KEMİĞE MONTE İŞİTME CİHAZI VE AKSESUARLARI</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SUT 3.3.36.C ve ilgili diğer hükümleri geçerlidir.</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KB1022</w:t>
            </w:r>
          </w:p>
        </w:tc>
        <w:tc>
          <w:tcPr>
            <w:tcW w:w="7115" w:type="dxa"/>
            <w:tcBorders>
              <w:top w:val="nil"/>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KEMİĞE MONTE İŞİTME CİHAZI VE AKSESUARLARI (Konuşma İşlemcisi, İç parça ile dış parça arasında aktarıcı sistem ve bileşenleri, Cerrahi ile yerleştirilen iç parça)</w:t>
            </w:r>
          </w:p>
        </w:tc>
        <w:tc>
          <w:tcPr>
            <w:tcW w:w="992" w:type="dxa"/>
            <w:tcBorders>
              <w:top w:val="nil"/>
              <w:left w:val="nil"/>
              <w:bottom w:val="single" w:sz="4" w:space="0" w:color="auto"/>
              <w:right w:val="single" w:sz="4" w:space="0" w:color="auto"/>
            </w:tcBorders>
            <w:shd w:val="clear" w:color="000000" w:fill="FFFFFF"/>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15800,00</w:t>
            </w:r>
          </w:p>
        </w:tc>
      </w:tr>
      <w:tr w:rsidR="00CB1633" w:rsidRPr="00CB1633" w:rsidTr="009B65A6">
        <w:trPr>
          <w:trHeight w:val="5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(1) KB1022 SUT kodu ile birlikte KB1023, KB1024 ve KB1025 SUT kodları fatura edilemez. </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lastRenderedPageBreak/>
              <w:t>KB1023</w:t>
            </w:r>
          </w:p>
        </w:tc>
        <w:tc>
          <w:tcPr>
            <w:tcW w:w="7115" w:type="dxa"/>
            <w:tcBorders>
              <w:top w:val="nil"/>
              <w:left w:val="nil"/>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KEMİĞE MONTE İŞİTME CİHAZI VE AKSESUARLARI (Konuşma İşlemcisi)</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sz w:val="18"/>
                <w:szCs w:val="18"/>
                <w:lang w:eastAsia="tr-TR"/>
              </w:rPr>
              <w:t>11376,00</w:t>
            </w:r>
          </w:p>
        </w:tc>
      </w:tr>
      <w:tr w:rsidR="00CB1633" w:rsidRPr="00CB1633" w:rsidTr="009B65A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KB1024</w:t>
            </w:r>
          </w:p>
        </w:tc>
        <w:tc>
          <w:tcPr>
            <w:tcW w:w="7115" w:type="dxa"/>
            <w:tcBorders>
              <w:top w:val="nil"/>
              <w:left w:val="nil"/>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KEMİĞE MONTE İŞİTME CİHAZI VE AKSESUARLARI (İç parça ile dış parça arasında aktarıcı sistem ve bileşenleri)</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3424,00</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KB1025</w:t>
            </w:r>
          </w:p>
        </w:tc>
        <w:tc>
          <w:tcPr>
            <w:tcW w:w="7115" w:type="dxa"/>
            <w:tcBorders>
              <w:top w:val="nil"/>
              <w:left w:val="nil"/>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xml:space="preserve">KEMİĞE MONTE İŞİTME CİHAZI VE AKSESUARLARI (Cerrahi ile yerleştirilen iç parça) </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sz w:val="18"/>
                <w:szCs w:val="18"/>
                <w:lang w:eastAsia="tr-TR"/>
              </w:rPr>
              <w:t>1000,00</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ORTA KULAK İMPLANTI</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SUT 3.3.36.Ç ve ilgili diğer hükümleri geçerlidir.</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KB1030</w:t>
            </w:r>
          </w:p>
        </w:tc>
        <w:tc>
          <w:tcPr>
            <w:tcW w:w="7115" w:type="dxa"/>
            <w:tcBorders>
              <w:top w:val="nil"/>
              <w:left w:val="nil"/>
              <w:bottom w:val="single" w:sz="4" w:space="0" w:color="auto"/>
              <w:right w:val="single" w:sz="4" w:space="0" w:color="auto"/>
            </w:tcBorders>
            <w:shd w:val="clear" w:color="auto" w:fill="auto"/>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ORTA KULAK İMPLANTI (Konuşma İşlemcisi, Aktarıcı sistem ve bileşenleri, Cerrahi ile yerleştirilen iç parça)</w:t>
            </w:r>
          </w:p>
        </w:tc>
        <w:tc>
          <w:tcPr>
            <w:tcW w:w="992" w:type="dxa"/>
            <w:tcBorders>
              <w:top w:val="nil"/>
              <w:left w:val="nil"/>
              <w:bottom w:val="single" w:sz="4" w:space="0" w:color="auto"/>
              <w:right w:val="single" w:sz="4" w:space="0" w:color="auto"/>
            </w:tcBorders>
            <w:shd w:val="clear" w:color="auto" w:fill="auto"/>
            <w:noWrap/>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17949,00</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b/>
                <w:bCs/>
                <w:sz w:val="18"/>
                <w:szCs w:val="18"/>
                <w:lang w:eastAsia="tr-TR"/>
              </w:rPr>
            </w:pPr>
            <w:r w:rsidRPr="00CB1633">
              <w:rPr>
                <w:rFonts w:ascii="Times New Roman" w:eastAsia="Times New Roman" w:hAnsi="Times New Roman" w:cs="Times New Roman"/>
                <w:b/>
                <w:bCs/>
                <w:sz w:val="18"/>
                <w:szCs w:val="18"/>
                <w:lang w:eastAsia="tr-TR"/>
              </w:rPr>
              <w:t xml:space="preserve">BEYİN SAPI İMPLANTI </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c>
          <w:tcPr>
            <w:tcW w:w="7115"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(1) SUT 3.3.36.D ve ilgili diğer hükümleri geçerlidir.</w:t>
            </w:r>
          </w:p>
        </w:tc>
        <w:tc>
          <w:tcPr>
            <w:tcW w:w="992" w:type="dxa"/>
            <w:tcBorders>
              <w:top w:val="nil"/>
              <w:left w:val="nil"/>
              <w:bottom w:val="single" w:sz="4" w:space="0" w:color="auto"/>
              <w:right w:val="single" w:sz="4" w:space="0" w:color="auto"/>
            </w:tcBorders>
            <w:shd w:val="clear" w:color="auto" w:fill="auto"/>
            <w:noWrap/>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 </w:t>
            </w:r>
          </w:p>
        </w:tc>
      </w:tr>
      <w:tr w:rsidR="00CB1633" w:rsidRPr="00CB1633" w:rsidTr="009B65A6">
        <w:trPr>
          <w:trHeight w:val="4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KB1035</w:t>
            </w:r>
          </w:p>
        </w:tc>
        <w:tc>
          <w:tcPr>
            <w:tcW w:w="7115" w:type="dxa"/>
            <w:tcBorders>
              <w:top w:val="nil"/>
              <w:left w:val="nil"/>
              <w:bottom w:val="single" w:sz="4" w:space="0" w:color="auto"/>
              <w:right w:val="single" w:sz="4" w:space="0" w:color="auto"/>
            </w:tcBorders>
            <w:shd w:val="clear" w:color="000000" w:fill="FFFFFF"/>
            <w:vAlign w:val="bottom"/>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BEYİN SAPI İMPLANTI (Konuşma İşlemcisi, Aktarıcı sistem ve bileşenleri, cerrahi ile yerleştirilen iç parça)</w:t>
            </w:r>
          </w:p>
        </w:tc>
        <w:tc>
          <w:tcPr>
            <w:tcW w:w="992" w:type="dxa"/>
            <w:tcBorders>
              <w:top w:val="nil"/>
              <w:left w:val="nil"/>
              <w:bottom w:val="single" w:sz="4" w:space="0" w:color="auto"/>
              <w:right w:val="single" w:sz="4" w:space="0" w:color="auto"/>
            </w:tcBorders>
            <w:shd w:val="clear" w:color="000000" w:fill="FFFFFF"/>
            <w:noWrap/>
            <w:vAlign w:val="center"/>
            <w:hideMark/>
          </w:tcPr>
          <w:p w:rsidR="00CB1633" w:rsidRPr="00CB1633" w:rsidRDefault="00CB1633" w:rsidP="00CB1633">
            <w:pPr>
              <w:spacing w:after="0" w:line="240" w:lineRule="exact"/>
              <w:jc w:val="both"/>
              <w:rPr>
                <w:rFonts w:ascii="Times New Roman" w:eastAsia="Times New Roman" w:hAnsi="Times New Roman" w:cs="Times New Roman"/>
                <w:sz w:val="18"/>
                <w:szCs w:val="18"/>
                <w:lang w:eastAsia="tr-TR"/>
              </w:rPr>
            </w:pPr>
            <w:r w:rsidRPr="00CB1633">
              <w:rPr>
                <w:rFonts w:ascii="Times New Roman" w:eastAsia="Times New Roman" w:hAnsi="Times New Roman" w:cs="Times New Roman"/>
                <w:sz w:val="18"/>
                <w:szCs w:val="18"/>
                <w:lang w:eastAsia="tr-TR"/>
              </w:rPr>
              <w:t>35425,00</w:t>
            </w:r>
          </w:p>
        </w:tc>
      </w:tr>
    </w:tbl>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r>
      <w:r w:rsidRPr="00CB1633">
        <w:rPr>
          <w:rFonts w:ascii="Times New Roman" w:eastAsia="Calibri" w:hAnsi="Times New Roman" w:cs="Times New Roman"/>
          <w:sz w:val="18"/>
          <w:szCs w:val="18"/>
        </w:rPr>
        <w:tab/>
        <w:t xml:space="preserve">                          ”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tab/>
        <w:t>MADDE 31-</w:t>
      </w:r>
      <w:r w:rsidRPr="00CB1633">
        <w:rPr>
          <w:rFonts w:ascii="Times New Roman" w:eastAsia="Calibri" w:hAnsi="Times New Roman" w:cs="Times New Roman"/>
          <w:sz w:val="18"/>
          <w:szCs w:val="18"/>
        </w:rPr>
        <w:t xml:space="preserve">  Aynı Tebliğin Radyoloji Branşı ve Endovasküler/Nonvasküler Girişimsel İşlemlere Ait Tıbbi Malzemeler Listesi (EK-3/M)’nde aşağıdaki düzenlemeler yapılmıştır.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a) Listede yer alan “</w:t>
      </w:r>
      <w:r w:rsidRPr="00CB1633">
        <w:rPr>
          <w:rFonts w:ascii="Times New Roman" w:eastAsia="Calibri" w:hAnsi="Times New Roman" w:cs="Times New Roman"/>
          <w:b/>
          <w:sz w:val="18"/>
          <w:szCs w:val="18"/>
        </w:rPr>
        <w:t>BALONLU KATETERLER</w:t>
      </w:r>
      <w:r w:rsidRPr="00CB1633">
        <w:rPr>
          <w:rFonts w:ascii="Times New Roman" w:eastAsia="Calibri" w:hAnsi="Times New Roman" w:cs="Times New Roman"/>
          <w:sz w:val="18"/>
          <w:szCs w:val="18"/>
        </w:rPr>
        <w:t>” başlığı “</w:t>
      </w:r>
      <w:r w:rsidRPr="00CB1633">
        <w:rPr>
          <w:rFonts w:ascii="Times New Roman" w:eastAsia="Calibri" w:hAnsi="Times New Roman" w:cs="Times New Roman"/>
          <w:b/>
          <w:sz w:val="18"/>
          <w:szCs w:val="18"/>
        </w:rPr>
        <w:t>KATETER, BALON, PERİFERİK</w:t>
      </w:r>
      <w:r w:rsidRPr="00CB1633">
        <w:rPr>
          <w:rFonts w:ascii="Times New Roman" w:eastAsia="Calibri" w:hAnsi="Times New Roman" w:cs="Times New Roman"/>
          <w:sz w:val="18"/>
          <w:szCs w:val="18"/>
        </w:rPr>
        <w:t>” şeklinde değiştirilmiştir.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b) Listede yer alan “</w:t>
      </w:r>
      <w:r w:rsidRPr="00CB1633">
        <w:rPr>
          <w:rFonts w:ascii="Times New Roman" w:eastAsia="Calibri" w:hAnsi="Times New Roman" w:cs="Times New Roman"/>
          <w:b/>
          <w:sz w:val="18"/>
          <w:szCs w:val="18"/>
        </w:rPr>
        <w:t>KATETER, BALON, ANJİYOPLASTİ”, “KATETER, BALON, ANJİYOPLASTİ, İLAÇ SALINIMLI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KATETER, BALON, OKLÜZYON</w:t>
      </w:r>
      <w:r w:rsidRPr="00CB1633">
        <w:rPr>
          <w:rFonts w:ascii="Times New Roman" w:eastAsia="Calibri" w:hAnsi="Times New Roman" w:cs="Times New Roman"/>
          <w:sz w:val="18"/>
          <w:szCs w:val="18"/>
        </w:rPr>
        <w:t>” ve “</w:t>
      </w:r>
      <w:r w:rsidRPr="00CB1633">
        <w:rPr>
          <w:rFonts w:ascii="Times New Roman" w:eastAsia="Calibri" w:hAnsi="Times New Roman" w:cs="Times New Roman"/>
          <w:b/>
          <w:sz w:val="18"/>
          <w:szCs w:val="18"/>
        </w:rPr>
        <w:t>KATETER, BALON, ANJİYOPLASTİ, KESİCİ</w:t>
      </w:r>
      <w:r w:rsidRPr="00CB1633">
        <w:rPr>
          <w:rFonts w:ascii="Times New Roman" w:eastAsia="Calibri" w:hAnsi="Times New Roman" w:cs="Times New Roman"/>
          <w:sz w:val="18"/>
          <w:szCs w:val="18"/>
        </w:rPr>
        <w:t>” başlıklarında yer alan “KATETER, BALON,” ibarelerinden sonra gelmek üzere “</w:t>
      </w:r>
      <w:r w:rsidRPr="00CB1633">
        <w:rPr>
          <w:rFonts w:ascii="Times New Roman" w:eastAsia="Calibri" w:hAnsi="Times New Roman" w:cs="Times New Roman"/>
          <w:b/>
          <w:sz w:val="18"/>
          <w:szCs w:val="18"/>
        </w:rPr>
        <w:t>PERİFERİK</w:t>
      </w:r>
      <w:r w:rsidRPr="00CB1633">
        <w:rPr>
          <w:rFonts w:ascii="Times New Roman" w:eastAsia="Calibri" w:hAnsi="Times New Roman" w:cs="Times New Roman"/>
          <w:sz w:val="18"/>
          <w:szCs w:val="18"/>
        </w:rPr>
        <w:t>,”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c) Listede yer alan “</w:t>
      </w:r>
      <w:r w:rsidRPr="00CB1633">
        <w:rPr>
          <w:rFonts w:ascii="Times New Roman" w:eastAsia="Calibri" w:hAnsi="Times New Roman" w:cs="Times New Roman"/>
          <w:b/>
          <w:sz w:val="18"/>
          <w:szCs w:val="18"/>
        </w:rPr>
        <w:t>KATETER, BALON, ANJİYOPLASTİ, İLAÇ SALINIMLI</w:t>
      </w:r>
      <w:r w:rsidRPr="00CB1633">
        <w:rPr>
          <w:rFonts w:ascii="Times New Roman" w:eastAsia="Calibri" w:hAnsi="Times New Roman" w:cs="Times New Roman"/>
          <w:sz w:val="18"/>
          <w:szCs w:val="18"/>
        </w:rPr>
        <w:t>” başlığı altındaki ödeme kural ve/veya kriterlerinin birinci fıkrasında yer alan  “İntravasküler stentleme” ibaresinden sonra gelmek üzere “(stent ya da greft)”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ç) Listede yer alan “</w:t>
      </w:r>
      <w:r w:rsidRPr="00CB1633">
        <w:rPr>
          <w:rFonts w:ascii="Times New Roman" w:eastAsia="Calibri" w:hAnsi="Times New Roman" w:cs="Times New Roman"/>
          <w:b/>
          <w:sz w:val="18"/>
          <w:szCs w:val="18"/>
        </w:rPr>
        <w:t>KATETER, BALON, ANJİYOPLASTİ, İLAÇ SALINIMLI</w:t>
      </w:r>
      <w:r w:rsidRPr="00CB1633">
        <w:rPr>
          <w:rFonts w:ascii="Times New Roman" w:eastAsia="Calibri" w:hAnsi="Times New Roman" w:cs="Times New Roman"/>
          <w:sz w:val="18"/>
          <w:szCs w:val="18"/>
        </w:rPr>
        <w:t xml:space="preserve">” başlığı altındaki ödeme kural ve/veya kriterlerinin birinci fıkrasından sonra gelmek üzere aşağıdaki fıkra eklenmiştir.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“(2) Tek ekstremite için aynı seans da en fazla iki adetinin bedeli Kurumca karşılanır.” </w:t>
      </w: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d) Listede yer alan “GR1006”, “GR1007”, “GR1008”, “GR1009”, “GR1010”,  “GR1011”, “GR1012”, “GR1013”, “GR1014”, “GR1015”, “GR2000”, “GR2001”, “GR2002”, “GR2003”, “GR2004”, “GR2005”, “GR2006”, “GR2007”, “GR2008”, “GR2009”, “GR1016” ve “GR1017” SUT kodlu tıbbi malzemelerin isimlerinde yer alan “KATETER, BALON,” ibarelerinden sonra gelmek üzere “PERİFERİK,”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e) Listede yer alan “</w:t>
      </w:r>
      <w:r w:rsidRPr="00CB1633">
        <w:rPr>
          <w:rFonts w:ascii="Times New Roman" w:eastAsia="Calibri" w:hAnsi="Times New Roman" w:cs="Times New Roman"/>
          <w:b/>
          <w:sz w:val="18"/>
          <w:szCs w:val="18"/>
        </w:rPr>
        <w:t>STENT, VASKÜLER, GREFT KAPLI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KENDİLİĞİNDEN AÇILAN, NİTİNOL</w:t>
      </w:r>
      <w:r w:rsidRPr="00CB1633">
        <w:rPr>
          <w:rFonts w:ascii="Times New Roman" w:eastAsia="Calibri" w:hAnsi="Times New Roman" w:cs="Times New Roman"/>
          <w:sz w:val="18"/>
          <w:szCs w:val="18"/>
        </w:rPr>
        <w:t>”, “</w:t>
      </w:r>
      <w:r w:rsidRPr="00CB1633">
        <w:rPr>
          <w:rFonts w:ascii="Times New Roman" w:eastAsia="Calibri" w:hAnsi="Times New Roman" w:cs="Times New Roman"/>
          <w:b/>
          <w:sz w:val="18"/>
          <w:szCs w:val="18"/>
        </w:rPr>
        <w:t>STENT, VASKÜLER, GREFT KAPLI, PTFE'Lİ, İLAÇ BAĞLI, KENDİLİĞİNDEN AÇILAN, NİTİNOL</w:t>
      </w:r>
      <w:r w:rsidRPr="00CB1633">
        <w:rPr>
          <w:rFonts w:ascii="Times New Roman" w:eastAsia="Calibri" w:hAnsi="Times New Roman" w:cs="Times New Roman"/>
          <w:sz w:val="18"/>
          <w:szCs w:val="18"/>
        </w:rPr>
        <w:t>” başlıklarında yer alan  “STENT, VASKÜLER,” ibarelerinden sonra gelmek üzere “PERİFERİK,”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t>f) Listede yer alan “GR1142”, “GR1143”, “GR1144”, “GR1145”, “GR1146”, “GR1147”,  “GR2037”, “GR2038” ve “GR2039” SUT kodlu tıbbi malzemelerin isimlerinde yer alan  “STENT, VASKÜLER,” ibarelerinden sonra gelmek üzere “PERİFERİK,”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g) Listede yer alan “GR2048” SUT kodlu tıbbi malzemeden  sonra gelmek üzere ödeme kural ve/veya kriteri olarak aşağıdaki satır eklenmiştir.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w:t>
      </w:r>
    </w:p>
    <w:tbl>
      <w:tblPr>
        <w:tblStyle w:val="TabloKlavuzu"/>
        <w:tblW w:w="0" w:type="auto"/>
        <w:tblInd w:w="108" w:type="dxa"/>
        <w:tblLook w:val="04A0" w:firstRow="1" w:lastRow="0" w:firstColumn="1" w:lastColumn="0" w:noHBand="0" w:noVBand="1"/>
      </w:tblPr>
      <w:tblGrid>
        <w:gridCol w:w="8222"/>
        <w:gridCol w:w="850"/>
      </w:tblGrid>
      <w:tr w:rsidR="00CB1633" w:rsidRPr="00CB1633" w:rsidTr="009B65A6">
        <w:trPr>
          <w:trHeight w:val="2128"/>
        </w:trPr>
        <w:tc>
          <w:tcPr>
            <w:tcW w:w="8222" w:type="dxa"/>
          </w:tcPr>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(1) Bir anevrizmanın endovasküler tedavisinde GR2048 SUT kodlu tıbbi malzeme ile birlikte “İNTRAKRANİYAL ENDOVASKÜLER CİHAZLAR” başlığı altında yer alan diğer SUT kodlu tıbbi malzemelerin kullanılması halinde GR2048 SUT kodlu tıbbi malzemenin dışındaki bu başlık altında yer alan diğer SUT kodlarının Kurumca bedeli karşılanmaz.</w:t>
            </w:r>
          </w:p>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(2) Birden fazla anevrizmanın aynı seansta tedavisi durumunda GR2048 SUT kodlu tıbbi malzemenin kullanıldığı anevrizma için “İNTRAKRANİYAL ENDOVASKÜLER CİHAZLAR” başlığı altındaki diğer SUT kodlu tıbbi malzemelerden herhangi birinin kullanılmadığının epikriz notunda açıkça belirtilmesi halinde Kurumca bedeli karşılanır.</w:t>
            </w:r>
          </w:p>
          <w:p w:rsidR="00CB1633" w:rsidRPr="00CB1633" w:rsidRDefault="00CB1633" w:rsidP="00CB1633">
            <w:pPr>
              <w:spacing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(3) Anevrizma başına en fazla bir adetinin bedeli Kurumca karşılanır.”</w:t>
            </w:r>
          </w:p>
          <w:p w:rsidR="00CB1633" w:rsidRPr="00CB1633" w:rsidRDefault="00CB1633" w:rsidP="00CB1633">
            <w:pPr>
              <w:spacing w:line="240" w:lineRule="exact"/>
              <w:jc w:val="both"/>
              <w:rPr>
                <w:rFonts w:ascii="Times New Roman" w:eastAsia="Calibri" w:hAnsi="Times New Roman" w:cs="Times New Roman"/>
                <w:sz w:val="18"/>
                <w:szCs w:val="18"/>
              </w:rPr>
            </w:pPr>
          </w:p>
        </w:tc>
        <w:tc>
          <w:tcPr>
            <w:tcW w:w="850" w:type="dxa"/>
          </w:tcPr>
          <w:p w:rsidR="00CB1633" w:rsidRPr="00CB1633" w:rsidRDefault="00CB1633" w:rsidP="00CB1633">
            <w:pPr>
              <w:spacing w:line="240" w:lineRule="exact"/>
              <w:jc w:val="both"/>
              <w:rPr>
                <w:rFonts w:ascii="Times New Roman" w:eastAsia="Calibri" w:hAnsi="Times New Roman" w:cs="Times New Roman"/>
                <w:sz w:val="18"/>
                <w:szCs w:val="18"/>
              </w:rPr>
            </w:pPr>
          </w:p>
        </w:tc>
      </w:tr>
    </w:tbl>
    <w:p w:rsidR="00CB1633" w:rsidRPr="00CB1633" w:rsidRDefault="00CB1633" w:rsidP="00CB1633">
      <w:pPr>
        <w:spacing w:after="0" w:line="240" w:lineRule="exact"/>
        <w:jc w:val="right"/>
        <w:rPr>
          <w:rFonts w:ascii="Times New Roman" w:eastAsia="Calibri" w:hAnsi="Times New Roman" w:cs="Times New Roman"/>
          <w:sz w:val="18"/>
          <w:szCs w:val="18"/>
        </w:rPr>
      </w:pPr>
      <w:r w:rsidRPr="00CB1633">
        <w:rPr>
          <w:rFonts w:ascii="Times New Roman" w:eastAsia="Calibri" w:hAnsi="Times New Roman" w:cs="Times New Roman"/>
          <w:sz w:val="18"/>
          <w:szCs w:val="18"/>
        </w:rPr>
        <w:t>”</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r w:rsidRPr="00CB1633">
        <w:rPr>
          <w:rFonts w:ascii="Times New Roman" w:eastAsia="Calibri" w:hAnsi="Times New Roman" w:cs="Times New Roman"/>
          <w:b/>
          <w:sz w:val="18"/>
          <w:szCs w:val="18"/>
        </w:rPr>
        <w:t>MADDE 32-</w:t>
      </w:r>
      <w:r w:rsidRPr="00CB1633">
        <w:rPr>
          <w:rFonts w:ascii="Times New Roman" w:hAnsi="Times New Roman" w:cs="Times New Roman"/>
          <w:sz w:val="18"/>
          <w:szCs w:val="18"/>
        </w:rPr>
        <w:t xml:space="preserve"> </w:t>
      </w:r>
      <w:r w:rsidRPr="00CB1633">
        <w:rPr>
          <w:rFonts w:ascii="Times New Roman" w:eastAsia="Calibri" w:hAnsi="Times New Roman" w:cs="Times New Roman"/>
          <w:sz w:val="18"/>
          <w:szCs w:val="18"/>
        </w:rPr>
        <w:t>Aynı Tebliğ eki Göğüs Hastalıkları ve Göğüs Cerrahisi Branşlarına Ait Tıbbi Malzemeler Listesi (EK-3/S)’nde “</w:t>
      </w:r>
      <w:r w:rsidRPr="00CB1633">
        <w:rPr>
          <w:rFonts w:ascii="Times New Roman" w:eastAsia="Calibri" w:hAnsi="Times New Roman" w:cs="Times New Roman"/>
          <w:b/>
          <w:sz w:val="18"/>
          <w:szCs w:val="18"/>
        </w:rPr>
        <w:t>STERNUM SABİTLEME MALZEMELERİ</w:t>
      </w:r>
      <w:r w:rsidRPr="00CB1633">
        <w:rPr>
          <w:rFonts w:ascii="Times New Roman" w:eastAsia="Calibri" w:hAnsi="Times New Roman" w:cs="Times New Roman"/>
          <w:sz w:val="18"/>
          <w:szCs w:val="18"/>
        </w:rPr>
        <w:t>” başlığı altında yer alan ödeme kural ve/veya kriterlerin birinci fıkrasının (b) bendi aşağıdaki şekilde değiştirilmiştir.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“b) Obezite (VKİ≥otuz(30))”</w:t>
      </w:r>
    </w:p>
    <w:p w:rsidR="00CB1633" w:rsidRPr="00CB1633" w:rsidRDefault="00CB1633" w:rsidP="00CB1633">
      <w:pPr>
        <w:spacing w:after="0" w:line="240" w:lineRule="exact"/>
        <w:ind w:firstLine="708"/>
        <w:jc w:val="both"/>
        <w:rPr>
          <w:rFonts w:ascii="Times New Roman" w:eastAsia="Calibri" w:hAnsi="Times New Roman" w:cs="Times New Roman"/>
          <w:b/>
          <w:sz w:val="18"/>
          <w:szCs w:val="18"/>
        </w:rPr>
      </w:pPr>
    </w:p>
    <w:p w:rsidR="00CB1633" w:rsidRPr="00CB1633" w:rsidRDefault="00CB1633" w:rsidP="00CB1633">
      <w:pPr>
        <w:spacing w:after="0" w:line="240" w:lineRule="exact"/>
        <w:ind w:firstLine="708"/>
        <w:jc w:val="both"/>
        <w:rPr>
          <w:rFonts w:ascii="Times New Roman" w:eastAsia="Calibri" w:hAnsi="Times New Roman" w:cs="Times New Roman"/>
          <w:sz w:val="18"/>
          <w:szCs w:val="18"/>
        </w:rPr>
      </w:pPr>
      <w:r w:rsidRPr="00CB1633">
        <w:rPr>
          <w:rFonts w:ascii="Times New Roman" w:eastAsia="Calibri" w:hAnsi="Times New Roman" w:cs="Times New Roman"/>
          <w:b/>
          <w:sz w:val="18"/>
          <w:szCs w:val="18"/>
        </w:rPr>
        <w:lastRenderedPageBreak/>
        <w:t>MADDE 33-</w:t>
      </w:r>
      <w:r w:rsidRPr="00CB1633">
        <w:rPr>
          <w:rFonts w:ascii="Times New Roman" w:eastAsia="Calibri" w:hAnsi="Times New Roman" w:cs="Times New Roman"/>
          <w:sz w:val="18"/>
          <w:szCs w:val="18"/>
        </w:rPr>
        <w:t xml:space="preserve"> Aynı Tebliğ eki Anesteziyoloji, Reanimasyon ve Ağrı Tedavisi Branşına Ait Tıbbi Malzemeler Listesi (EK-3/T)’nde yer alan “AN1410” ve “AN1420” SUT kodlu tıbbi malzemelerin ödeme kural ve/veya kriterlerinin birinci fıkralarının (a) bentleri aşağıdaki şekilde değiştirilmiş,  (b) bentlerinde yer alan “Daha Önce” ibarelerinden sonra gelmek üzere “Spinal” ibaresi,  “sekestre lomber disk hernisi bulunmayan,” ibarelerinden sonra gelmek üzere “kontrastlı” ibaresi eklenmiştir.</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“a) Daha Önce Cerrahi Tedavi Uygulanmamış Lomber Spondiloz ve Dejeneratif Disk Hastalığı Olan Olgular İçin; Aşağıdaki kriterlerinin tümünün varlığı halinde; </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2) Radyolojik incelemelerinde ekstrude ve sekestre disk hernisinin olmaması,</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 xml:space="preserve">                3) Radiküler ağrının olması ( bacak ağrısı), veya”</w:t>
      </w:r>
    </w:p>
    <w:p w:rsidR="00CB1633" w:rsidRPr="00CB1633" w:rsidRDefault="00CB1633" w:rsidP="00CB1633">
      <w:pPr>
        <w:spacing w:after="0" w:line="240" w:lineRule="exact"/>
        <w:jc w:val="both"/>
        <w:rPr>
          <w:rFonts w:ascii="Times New Roman" w:eastAsia="Calibri" w:hAnsi="Times New Roman" w:cs="Times New Roman"/>
          <w:sz w:val="18"/>
          <w:szCs w:val="18"/>
        </w:rPr>
      </w:pPr>
      <w:r w:rsidRPr="00CB1633">
        <w:rPr>
          <w:rFonts w:ascii="Times New Roman" w:eastAsia="Calibri" w:hAnsi="Times New Roman" w:cs="Times New Roman"/>
          <w:sz w:val="18"/>
          <w:szCs w:val="18"/>
        </w:rPr>
        <w:tab/>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Calibri" w:hAnsi="Times New Roman" w:cs="Times New Roman"/>
          <w:sz w:val="18"/>
          <w:szCs w:val="18"/>
        </w:rPr>
        <w:tab/>
      </w:r>
      <w:r w:rsidRPr="00CB1633">
        <w:rPr>
          <w:rFonts w:ascii="Times New Roman" w:eastAsia="Times New Roman" w:hAnsi="Times New Roman" w:cs="Times New Roman"/>
          <w:b/>
          <w:sz w:val="18"/>
          <w:szCs w:val="18"/>
          <w:lang w:eastAsia="tr-TR"/>
        </w:rPr>
        <w:t>MADDE</w:t>
      </w:r>
      <w:r w:rsidRPr="00CB1633">
        <w:rPr>
          <w:rFonts w:ascii="Times New Roman" w:eastAsia="Times New Roman" w:hAnsi="Times New Roman" w:cs="Times New Roman"/>
          <w:b/>
          <w:bCs/>
          <w:sz w:val="18"/>
          <w:szCs w:val="18"/>
          <w:lang w:eastAsia="tr-TR"/>
        </w:rPr>
        <w:t xml:space="preserve"> 34-</w:t>
      </w:r>
      <w:r w:rsidRPr="00CB1633">
        <w:rPr>
          <w:rFonts w:ascii="Times New Roman" w:eastAsia="Times New Roman" w:hAnsi="Times New Roman" w:cs="Times New Roman"/>
          <w:bCs/>
          <w:sz w:val="18"/>
          <w:szCs w:val="18"/>
          <w:lang w:eastAsia="tr-TR"/>
        </w:rPr>
        <w:t xml:space="preserve"> Aynı Tebliğ eki</w:t>
      </w:r>
      <w:r w:rsidRPr="00CB1633">
        <w:rPr>
          <w:rFonts w:ascii="Times New Roman" w:eastAsia="Times New Roman" w:hAnsi="Times New Roman" w:cs="Times New Roman"/>
          <w:b/>
          <w:bCs/>
          <w:sz w:val="18"/>
          <w:szCs w:val="18"/>
        </w:rPr>
        <w:t xml:space="preserve"> “</w:t>
      </w:r>
      <w:r w:rsidRPr="00CB1633">
        <w:rPr>
          <w:rFonts w:ascii="Times New Roman" w:eastAsia="Times New Roman" w:hAnsi="Times New Roman" w:cs="Times New Roman"/>
          <w:bCs/>
          <w:sz w:val="18"/>
          <w:szCs w:val="18"/>
          <w:lang w:eastAsia="tr-TR"/>
        </w:rPr>
        <w:t>Sadece Yatarak Tedavilerde Kullanımı Halinde Bedelleri Ödenecek İlaçlar Listesi (EK-4/G)”’ne 59 uncu maddeden sonra gelmek üzere aşağıdaki madde eklenmiştir.</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t xml:space="preserve">60. </w:t>
      </w:r>
      <w:r w:rsidRPr="00CB1633">
        <w:rPr>
          <w:rFonts w:ascii="Times New Roman" w:eastAsia="Times New Roman" w:hAnsi="Times New Roman" w:cs="Times New Roman"/>
          <w:iCs/>
          <w:sz w:val="18"/>
          <w:szCs w:val="18"/>
          <w:lang w:eastAsia="tr-TR"/>
        </w:rPr>
        <w:t>Karm</w:t>
      </w:r>
      <w:r w:rsidRPr="00CB1633">
        <w:rPr>
          <w:rFonts w:ascii="Times New Roman" w:eastAsia="Times New Roman" w:hAnsi="Times New Roman" w:cs="Times New Roman"/>
          <w:bCs/>
          <w:sz w:val="18"/>
          <w:szCs w:val="18"/>
          <w:lang w:eastAsia="tr-TR"/>
        </w:rPr>
        <w:t>ustin (SUT’un 4.2.14.C(ğğ) maddesi esaslarına göre)</w:t>
      </w:r>
    </w:p>
    <w:p w:rsidR="00CB1633" w:rsidRPr="00CB1633" w:rsidRDefault="00CB1633" w:rsidP="00CB1633">
      <w:pPr>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ab/>
      </w:r>
    </w:p>
    <w:p w:rsidR="00CB1633" w:rsidRPr="00CB1633" w:rsidRDefault="00CB1633" w:rsidP="00CB1633">
      <w:pPr>
        <w:spacing w:after="0" w:line="240" w:lineRule="exact"/>
        <w:jc w:val="both"/>
      </w:pPr>
      <w:r w:rsidRPr="00CB1633">
        <w:rPr>
          <w:rFonts w:ascii="Times New Roman" w:eastAsia="Times New Roman" w:hAnsi="Times New Roman" w:cs="Times New Roman"/>
          <w:bCs/>
          <w:sz w:val="18"/>
          <w:szCs w:val="18"/>
          <w:lang w:eastAsia="tr-TR"/>
        </w:rPr>
        <w:tab/>
      </w:r>
      <w:r w:rsidRPr="00CB1633">
        <w:rPr>
          <w:rFonts w:ascii="Times New Roman" w:eastAsia="Times New Roman" w:hAnsi="Times New Roman" w:cs="Times New Roman"/>
          <w:b/>
          <w:noProof/>
          <w:sz w:val="18"/>
          <w:szCs w:val="18"/>
        </w:rPr>
        <w:t xml:space="preserve">MADDE 35- </w:t>
      </w:r>
      <w:r w:rsidRPr="00CB1633">
        <w:rPr>
          <w:rFonts w:ascii="Times New Roman" w:eastAsia="Times New Roman" w:hAnsi="Times New Roman" w:cs="Times New Roman"/>
          <w:bCs/>
          <w:sz w:val="18"/>
          <w:szCs w:val="18"/>
          <w:lang w:eastAsia="tr-TR"/>
        </w:rPr>
        <w:t>Bu Tebliğin;</w:t>
      </w:r>
    </w:p>
    <w:p w:rsidR="00CB1633" w:rsidRPr="00CB1633" w:rsidRDefault="00CB1633" w:rsidP="00CB1633">
      <w:pPr>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a) 14 ve 15 inci maddeleri 18/6/2016 tarihinden geçerli olmak üzere yayımı tarihinde,</w:t>
      </w:r>
    </w:p>
    <w:p w:rsidR="00CB1633" w:rsidRPr="00CB1633" w:rsidRDefault="00CB1633" w:rsidP="00CB1633">
      <w:pPr>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b) 6, 16, 17, 18, 34 üncü maddeleri yayımı tarihinden 1 iş günü sonra,</w:t>
      </w:r>
    </w:p>
    <w:p w:rsidR="00CB1633" w:rsidRPr="00CB1633" w:rsidRDefault="00CB1633" w:rsidP="00CB1633">
      <w:pPr>
        <w:tabs>
          <w:tab w:val="left" w:pos="284"/>
          <w:tab w:val="left" w:pos="567"/>
          <w:tab w:val="left" w:pos="709"/>
        </w:tabs>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c) 12 nci maddesi 25/7/2016 tarihinden geçerli olmak üzere yayımı tarihinde,</w:t>
      </w:r>
    </w:p>
    <w:p w:rsidR="00CB1633" w:rsidRPr="00CB1633" w:rsidRDefault="00CB1633" w:rsidP="00CB1633">
      <w:pPr>
        <w:tabs>
          <w:tab w:val="left" w:pos="284"/>
          <w:tab w:val="left" w:pos="567"/>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ç) 26 ncı maddenin (a),(b),(c), (d),(e) bentleri, 27, 28 inci maddenin (a)  ila (c), (d) ila (g) bentleri, 29 uncu maddenin (a) ila (i) bentleri, 31, 32, 33 üncü maddeleri yayımı tarihinde,</w:t>
      </w:r>
    </w:p>
    <w:p w:rsidR="00CB1633" w:rsidRPr="00CB1633" w:rsidRDefault="00CB1633" w:rsidP="00CB1633">
      <w:pPr>
        <w:tabs>
          <w:tab w:val="left" w:pos="284"/>
          <w:tab w:val="left" w:pos="567"/>
        </w:tabs>
        <w:spacing w:after="0" w:line="240" w:lineRule="exact"/>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 xml:space="preserve">                d) 11,13, 22, 23, 24, 25, 26 ncı maddenin (ç) bendi, 28 inci maddenin (ç) bendi, 29 uncu maddenin (j) bendi ,30 uncu maddeleri yayımı takip eden ayın ilk günü,</w:t>
      </w:r>
    </w:p>
    <w:p w:rsidR="00CB1633" w:rsidRPr="00CB1633" w:rsidRDefault="00CB1633" w:rsidP="00CB1633">
      <w:pPr>
        <w:tabs>
          <w:tab w:val="left" w:pos="284"/>
          <w:tab w:val="left" w:pos="567"/>
          <w:tab w:val="left" w:pos="709"/>
        </w:tabs>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e) Diğer maddeleri yayımı tarihinden 10 gün sonra,</w:t>
      </w:r>
    </w:p>
    <w:p w:rsidR="00CB1633" w:rsidRPr="00CB1633" w:rsidRDefault="00CB1633" w:rsidP="00CB1633">
      <w:pPr>
        <w:tabs>
          <w:tab w:val="left" w:pos="284"/>
          <w:tab w:val="left" w:pos="567"/>
          <w:tab w:val="left" w:pos="709"/>
        </w:tabs>
        <w:spacing w:after="0" w:line="240" w:lineRule="exact"/>
        <w:ind w:left="709"/>
        <w:jc w:val="both"/>
        <w:rPr>
          <w:rFonts w:ascii="Times New Roman" w:eastAsia="Times New Roman" w:hAnsi="Times New Roman" w:cs="Times New Roman"/>
          <w:bCs/>
          <w:sz w:val="18"/>
          <w:szCs w:val="18"/>
          <w:lang w:eastAsia="tr-TR"/>
        </w:rPr>
      </w:pPr>
      <w:r w:rsidRPr="00CB1633">
        <w:rPr>
          <w:rFonts w:ascii="Times New Roman" w:eastAsia="Times New Roman" w:hAnsi="Times New Roman" w:cs="Times New Roman"/>
          <w:bCs/>
          <w:sz w:val="18"/>
          <w:szCs w:val="18"/>
          <w:lang w:eastAsia="tr-TR"/>
        </w:rPr>
        <w:t>yürürlüğe girer.</w:t>
      </w:r>
    </w:p>
    <w:p w:rsidR="00CB1633" w:rsidRPr="00CB1633" w:rsidRDefault="00CB1633" w:rsidP="00CB1633">
      <w:pPr>
        <w:spacing w:after="0" w:line="240" w:lineRule="exact"/>
        <w:ind w:left="709"/>
        <w:jc w:val="both"/>
        <w:rPr>
          <w:rFonts w:ascii="Times New Roman" w:eastAsia="Times New Roman" w:hAnsi="Times New Roman" w:cs="Times New Roman"/>
          <w:b/>
          <w:noProof/>
          <w:sz w:val="18"/>
          <w:szCs w:val="18"/>
        </w:rPr>
      </w:pPr>
    </w:p>
    <w:p w:rsidR="00CB1633" w:rsidRPr="00CB1633" w:rsidRDefault="00CB1633" w:rsidP="00CB1633">
      <w:pPr>
        <w:spacing w:after="0" w:line="240" w:lineRule="exact"/>
        <w:ind w:left="709"/>
        <w:jc w:val="both"/>
        <w:rPr>
          <w:rFonts w:ascii="Times New Roman" w:hAnsi="Times New Roman" w:cs="Times New Roman"/>
          <w:noProof/>
          <w:sz w:val="18"/>
          <w:szCs w:val="18"/>
        </w:rPr>
      </w:pPr>
      <w:r w:rsidRPr="00CB1633">
        <w:rPr>
          <w:rFonts w:ascii="Times New Roman" w:eastAsia="Times New Roman" w:hAnsi="Times New Roman" w:cs="Times New Roman"/>
          <w:b/>
          <w:noProof/>
          <w:sz w:val="18"/>
          <w:szCs w:val="18"/>
        </w:rPr>
        <w:t xml:space="preserve">MADDE 36- </w:t>
      </w:r>
      <w:r w:rsidRPr="00CB1633">
        <w:rPr>
          <w:rFonts w:ascii="Times New Roman" w:eastAsia="Times New Roman" w:hAnsi="Times New Roman" w:cs="Times New Roman"/>
          <w:noProof/>
          <w:sz w:val="18"/>
          <w:szCs w:val="18"/>
        </w:rPr>
        <w:t>Bu Tebliğ hükümlerini Sosyal Güvenlik Kurumu Başkanı yürütür.</w:t>
      </w:r>
    </w:p>
    <w:p w:rsidR="00CB1633" w:rsidRPr="00CB1633" w:rsidRDefault="00CB1633" w:rsidP="00CB1633">
      <w:pPr>
        <w:spacing w:after="0" w:line="240" w:lineRule="exact"/>
        <w:jc w:val="both"/>
      </w:pPr>
    </w:p>
    <w:p w:rsidR="00872FC3" w:rsidRDefault="00872FC3"/>
    <w:sectPr w:rsidR="00872FC3" w:rsidSect="000406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2B"/>
    <w:multiLevelType w:val="hybridMultilevel"/>
    <w:tmpl w:val="8034D5AC"/>
    <w:lvl w:ilvl="0" w:tplc="D66209E8">
      <w:start w:val="1"/>
      <w:numFmt w:val="lowerLetter"/>
      <w:lvlText w:val="%1)"/>
      <w:lvlJc w:val="left"/>
      <w:pPr>
        <w:ind w:left="926" w:hanging="360"/>
      </w:pPr>
      <w:rPr>
        <w:rFonts w:ascii="Times New Roman" w:eastAsia="Times New Roman" w:hAnsi="Times New Roman" w:cs="Times New Roman"/>
        <w:b w:val="0"/>
      </w:rPr>
    </w:lvl>
    <w:lvl w:ilvl="1" w:tplc="041F0019">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03895723"/>
    <w:multiLevelType w:val="hybridMultilevel"/>
    <w:tmpl w:val="DB529A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40254"/>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0F846FBF"/>
    <w:multiLevelType w:val="hybridMultilevel"/>
    <w:tmpl w:val="C4404E86"/>
    <w:lvl w:ilvl="0" w:tplc="904C154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1B21789F"/>
    <w:multiLevelType w:val="hybridMultilevel"/>
    <w:tmpl w:val="13449688"/>
    <w:lvl w:ilvl="0" w:tplc="5B4CF59C">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20F87A3D"/>
    <w:multiLevelType w:val="hybridMultilevel"/>
    <w:tmpl w:val="AFAE489E"/>
    <w:lvl w:ilvl="0" w:tplc="C59C9C96">
      <w:start w:val="1"/>
      <w:numFmt w:val="lowerLetter"/>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2DBB10DE"/>
    <w:multiLevelType w:val="hybridMultilevel"/>
    <w:tmpl w:val="94065634"/>
    <w:lvl w:ilvl="0" w:tplc="7CA0648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38CB07B5"/>
    <w:multiLevelType w:val="hybridMultilevel"/>
    <w:tmpl w:val="37E47162"/>
    <w:lvl w:ilvl="0" w:tplc="DC64A52C">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nsid w:val="4A0B4E1B"/>
    <w:multiLevelType w:val="hybridMultilevel"/>
    <w:tmpl w:val="C19C0F32"/>
    <w:lvl w:ilvl="0" w:tplc="0024A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D992552"/>
    <w:multiLevelType w:val="hybridMultilevel"/>
    <w:tmpl w:val="90D85728"/>
    <w:lvl w:ilvl="0" w:tplc="30EC20AE">
      <w:start w:val="1"/>
      <w:numFmt w:val="lowerLetter"/>
      <w:lvlText w:val="%1)"/>
      <w:lvlJc w:val="left"/>
      <w:pPr>
        <w:ind w:left="1260" w:hanging="540"/>
      </w:pPr>
      <w:rPr>
        <w:rFonts w:ascii="Times New Roman" w:eastAsiaTheme="minorHAnsi"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E554034"/>
    <w:multiLevelType w:val="hybridMultilevel"/>
    <w:tmpl w:val="B6043678"/>
    <w:lvl w:ilvl="0" w:tplc="577EDC3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63ED3FF6"/>
    <w:multiLevelType w:val="hybridMultilevel"/>
    <w:tmpl w:val="4156F3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FD716B"/>
    <w:multiLevelType w:val="hybridMultilevel"/>
    <w:tmpl w:val="5374EB9C"/>
    <w:lvl w:ilvl="0" w:tplc="718C61D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7ABB253D"/>
    <w:multiLevelType w:val="hybridMultilevel"/>
    <w:tmpl w:val="8D987FDA"/>
    <w:lvl w:ilvl="0" w:tplc="ACD2842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2"/>
  </w:num>
  <w:num w:numId="3">
    <w:abstractNumId w:val="8"/>
  </w:num>
  <w:num w:numId="4">
    <w:abstractNumId w:val="1"/>
  </w:num>
  <w:num w:numId="5">
    <w:abstractNumId w:val="4"/>
  </w:num>
  <w:num w:numId="6">
    <w:abstractNumId w:val="7"/>
  </w:num>
  <w:num w:numId="7">
    <w:abstractNumId w:val="0"/>
  </w:num>
  <w:num w:numId="8">
    <w:abstractNumId w:val="2"/>
  </w:num>
  <w:num w:numId="9">
    <w:abstractNumId w:val="5"/>
  </w:num>
  <w:num w:numId="10">
    <w:abstractNumId w:val="10"/>
  </w:num>
  <w:num w:numId="11">
    <w:abstractNumId w:val="9"/>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BF"/>
    <w:rsid w:val="00023F40"/>
    <w:rsid w:val="000B21A5"/>
    <w:rsid w:val="001D63C8"/>
    <w:rsid w:val="001E28FC"/>
    <w:rsid w:val="0021554F"/>
    <w:rsid w:val="00255FBE"/>
    <w:rsid w:val="002D17DE"/>
    <w:rsid w:val="003F5949"/>
    <w:rsid w:val="00406BF6"/>
    <w:rsid w:val="00555299"/>
    <w:rsid w:val="005A0CC6"/>
    <w:rsid w:val="006955C9"/>
    <w:rsid w:val="006D087B"/>
    <w:rsid w:val="006D3191"/>
    <w:rsid w:val="007210BF"/>
    <w:rsid w:val="007E009B"/>
    <w:rsid w:val="0084491E"/>
    <w:rsid w:val="008542D8"/>
    <w:rsid w:val="00872FC3"/>
    <w:rsid w:val="009C7F1B"/>
    <w:rsid w:val="009F0E90"/>
    <w:rsid w:val="00A36F09"/>
    <w:rsid w:val="00A77366"/>
    <w:rsid w:val="00AB2785"/>
    <w:rsid w:val="00AD0C95"/>
    <w:rsid w:val="00B175A2"/>
    <w:rsid w:val="00B417C5"/>
    <w:rsid w:val="00C842A5"/>
    <w:rsid w:val="00CB1633"/>
    <w:rsid w:val="00E17DF1"/>
    <w:rsid w:val="00FB0E3B"/>
    <w:rsid w:val="00FB536C"/>
    <w:rsid w:val="00FF4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unhideWhenUsed/>
    <w:qFormat/>
    <w:rsid w:val="00CB1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1633"/>
    <w:rPr>
      <w:rFonts w:asciiTheme="majorHAnsi" w:eastAsiaTheme="majorEastAsia" w:hAnsiTheme="majorHAnsi" w:cstheme="majorBidi"/>
      <w:b/>
      <w:bCs/>
      <w:color w:val="4F81BD" w:themeColor="accent1"/>
    </w:rPr>
  </w:style>
  <w:style w:type="table" w:styleId="TabloKlavuzu">
    <w:name w:val="Table Grid"/>
    <w:basedOn w:val="NormalTablo"/>
    <w:uiPriority w:val="59"/>
    <w:rsid w:val="00CB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1633"/>
    <w:pPr>
      <w:ind w:left="720"/>
      <w:contextualSpacing/>
    </w:pPr>
  </w:style>
  <w:style w:type="paragraph" w:styleId="BalonMetni">
    <w:name w:val="Balloon Text"/>
    <w:basedOn w:val="Normal"/>
    <w:link w:val="BalonMetniChar"/>
    <w:uiPriority w:val="99"/>
    <w:semiHidden/>
    <w:unhideWhenUsed/>
    <w:rsid w:val="00CB1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633"/>
    <w:rPr>
      <w:rFonts w:ascii="Tahoma" w:hAnsi="Tahoma" w:cs="Tahoma"/>
      <w:sz w:val="16"/>
      <w:szCs w:val="16"/>
    </w:rPr>
  </w:style>
  <w:style w:type="paragraph" w:customStyle="1" w:styleId="3-normalyaz">
    <w:name w:val="3-normalyaz"/>
    <w:basedOn w:val="Normal"/>
    <w:rsid w:val="00CB16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CB1633"/>
    <w:pPr>
      <w:spacing w:after="0" w:line="240" w:lineRule="auto"/>
    </w:pPr>
    <w:rPr>
      <w:rFonts w:ascii="Calibri" w:eastAsia="Times New Roman" w:hAnsi="Calibri" w:cs="Calibri"/>
    </w:rPr>
  </w:style>
  <w:style w:type="character" w:styleId="AklamaBavurusu">
    <w:name w:val="annotation reference"/>
    <w:basedOn w:val="VarsaylanParagrafYazTipi"/>
    <w:uiPriority w:val="99"/>
    <w:semiHidden/>
    <w:unhideWhenUsed/>
    <w:rsid w:val="00CB1633"/>
    <w:rPr>
      <w:sz w:val="16"/>
      <w:szCs w:val="16"/>
    </w:rPr>
  </w:style>
  <w:style w:type="paragraph" w:styleId="AklamaMetni">
    <w:name w:val="annotation text"/>
    <w:basedOn w:val="Normal"/>
    <w:link w:val="AklamaMetniChar"/>
    <w:uiPriority w:val="99"/>
    <w:semiHidden/>
    <w:unhideWhenUsed/>
    <w:rsid w:val="00CB16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1633"/>
    <w:rPr>
      <w:sz w:val="20"/>
      <w:szCs w:val="20"/>
    </w:rPr>
  </w:style>
  <w:style w:type="paragraph" w:styleId="AklamaKonusu">
    <w:name w:val="annotation subject"/>
    <w:basedOn w:val="AklamaMetni"/>
    <w:next w:val="AklamaMetni"/>
    <w:link w:val="AklamaKonusuChar"/>
    <w:uiPriority w:val="99"/>
    <w:semiHidden/>
    <w:unhideWhenUsed/>
    <w:rsid w:val="00CB1633"/>
    <w:rPr>
      <w:b/>
      <w:bCs/>
    </w:rPr>
  </w:style>
  <w:style w:type="character" w:customStyle="1" w:styleId="AklamaKonusuChar">
    <w:name w:val="Açıklama Konusu Char"/>
    <w:basedOn w:val="AklamaMetniChar"/>
    <w:link w:val="AklamaKonusu"/>
    <w:uiPriority w:val="99"/>
    <w:semiHidden/>
    <w:rsid w:val="00CB16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unhideWhenUsed/>
    <w:qFormat/>
    <w:rsid w:val="00CB1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1633"/>
    <w:rPr>
      <w:rFonts w:asciiTheme="majorHAnsi" w:eastAsiaTheme="majorEastAsia" w:hAnsiTheme="majorHAnsi" w:cstheme="majorBidi"/>
      <w:b/>
      <w:bCs/>
      <w:color w:val="4F81BD" w:themeColor="accent1"/>
    </w:rPr>
  </w:style>
  <w:style w:type="table" w:styleId="TabloKlavuzu">
    <w:name w:val="Table Grid"/>
    <w:basedOn w:val="NormalTablo"/>
    <w:uiPriority w:val="59"/>
    <w:rsid w:val="00CB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1633"/>
    <w:pPr>
      <w:ind w:left="720"/>
      <w:contextualSpacing/>
    </w:pPr>
  </w:style>
  <w:style w:type="paragraph" w:styleId="BalonMetni">
    <w:name w:val="Balloon Text"/>
    <w:basedOn w:val="Normal"/>
    <w:link w:val="BalonMetniChar"/>
    <w:uiPriority w:val="99"/>
    <w:semiHidden/>
    <w:unhideWhenUsed/>
    <w:rsid w:val="00CB1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633"/>
    <w:rPr>
      <w:rFonts w:ascii="Tahoma" w:hAnsi="Tahoma" w:cs="Tahoma"/>
      <w:sz w:val="16"/>
      <w:szCs w:val="16"/>
    </w:rPr>
  </w:style>
  <w:style w:type="paragraph" w:customStyle="1" w:styleId="3-normalyaz">
    <w:name w:val="3-normalyaz"/>
    <w:basedOn w:val="Normal"/>
    <w:rsid w:val="00CB16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qFormat/>
    <w:rsid w:val="00CB1633"/>
    <w:pPr>
      <w:spacing w:after="0" w:line="240" w:lineRule="auto"/>
    </w:pPr>
    <w:rPr>
      <w:rFonts w:ascii="Calibri" w:eastAsia="Times New Roman" w:hAnsi="Calibri" w:cs="Calibri"/>
    </w:rPr>
  </w:style>
  <w:style w:type="character" w:styleId="AklamaBavurusu">
    <w:name w:val="annotation reference"/>
    <w:basedOn w:val="VarsaylanParagrafYazTipi"/>
    <w:uiPriority w:val="99"/>
    <w:semiHidden/>
    <w:unhideWhenUsed/>
    <w:rsid w:val="00CB1633"/>
    <w:rPr>
      <w:sz w:val="16"/>
      <w:szCs w:val="16"/>
    </w:rPr>
  </w:style>
  <w:style w:type="paragraph" w:styleId="AklamaMetni">
    <w:name w:val="annotation text"/>
    <w:basedOn w:val="Normal"/>
    <w:link w:val="AklamaMetniChar"/>
    <w:uiPriority w:val="99"/>
    <w:semiHidden/>
    <w:unhideWhenUsed/>
    <w:rsid w:val="00CB16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1633"/>
    <w:rPr>
      <w:sz w:val="20"/>
      <w:szCs w:val="20"/>
    </w:rPr>
  </w:style>
  <w:style w:type="paragraph" w:styleId="AklamaKonusu">
    <w:name w:val="annotation subject"/>
    <w:basedOn w:val="AklamaMetni"/>
    <w:next w:val="AklamaMetni"/>
    <w:link w:val="AklamaKonusuChar"/>
    <w:uiPriority w:val="99"/>
    <w:semiHidden/>
    <w:unhideWhenUsed/>
    <w:rsid w:val="00CB1633"/>
    <w:rPr>
      <w:b/>
      <w:bCs/>
    </w:rPr>
  </w:style>
  <w:style w:type="character" w:customStyle="1" w:styleId="AklamaKonusuChar">
    <w:name w:val="Açıklama Konusu Char"/>
    <w:basedOn w:val="AklamaMetniChar"/>
    <w:link w:val="AklamaKonusu"/>
    <w:uiPriority w:val="99"/>
    <w:semiHidden/>
    <w:rsid w:val="00CB1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13556</Words>
  <Characters>77272</Characters>
  <Application>Microsoft Office Word</Application>
  <DocSecurity>0</DocSecurity>
  <Lines>643</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ADEM MERIC</cp:lastModifiedBy>
  <cp:revision>4</cp:revision>
  <dcterms:created xsi:type="dcterms:W3CDTF">2016-11-28T08:18:00Z</dcterms:created>
  <dcterms:modified xsi:type="dcterms:W3CDTF">2016-11-28T12:36:00Z</dcterms:modified>
</cp:coreProperties>
</file>