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647" w14:textId="3D054490" w:rsidR="006379A9" w:rsidRDefault="006379A9" w:rsidP="006379A9">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8 Nisan 2026 ÇARŞAMBA</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ArialMT" w:hAnsi="ArialMT" w:cs="ArialMT"/>
          <w:color w:val="000000"/>
          <w:sz w:val="16"/>
          <w:szCs w:val="16"/>
        </w:rPr>
        <w:t>Sayı :</w:t>
      </w:r>
      <w:r>
        <w:rPr>
          <w:rFonts w:ascii="Arial" w:hAnsi="Arial" w:cs="Arial"/>
          <w:color w:val="000000"/>
          <w:sz w:val="16"/>
          <w:szCs w:val="16"/>
        </w:rPr>
        <w:t>33218</w:t>
      </w:r>
    </w:p>
    <w:p w14:paraId="48EACF01" w14:textId="77777777" w:rsidR="006379A9" w:rsidRDefault="006379A9" w:rsidP="006379A9">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TEBLİĞ</w:t>
      </w:r>
    </w:p>
    <w:p w14:paraId="731431B3" w14:textId="77777777" w:rsidR="006379A9" w:rsidRDefault="006379A9" w:rsidP="006379A9">
      <w:pPr>
        <w:widowControl w:val="0"/>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14:paraId="55B81D3B" w14:textId="77777777" w:rsidR="007F3EE4" w:rsidRPr="005E7952" w:rsidRDefault="007F3EE4" w:rsidP="00FB7F56">
      <w:pPr>
        <w:tabs>
          <w:tab w:val="left" w:pos="709"/>
        </w:tabs>
        <w:spacing w:after="0" w:line="240" w:lineRule="auto"/>
        <w:ind w:firstLine="709"/>
        <w:jc w:val="both"/>
        <w:rPr>
          <w:rFonts w:ascii="Times New Roman" w:eastAsia="Calibri" w:hAnsi="Times New Roman" w:cs="Times New Roman"/>
          <w:b/>
          <w:sz w:val="18"/>
          <w:szCs w:val="18"/>
        </w:rPr>
      </w:pPr>
    </w:p>
    <w:p w14:paraId="1346485D" w14:textId="77777777" w:rsidR="007F3EE4" w:rsidRPr="005E7952" w:rsidRDefault="007F3EE4" w:rsidP="00FB7F56">
      <w:pPr>
        <w:tabs>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5E7952">
        <w:rPr>
          <w:rFonts w:ascii="Times New Roman" w:eastAsia="Times New Roman" w:hAnsi="Times New Roman" w:cs="Times New Roman"/>
          <w:bCs/>
          <w:noProof/>
          <w:sz w:val="18"/>
          <w:szCs w:val="18"/>
          <w:u w:val="single"/>
          <w:lang w:eastAsia="tr-TR"/>
        </w:rPr>
        <w:t>Sosyal Güvenlik Kurumu Başkanlığından:</w:t>
      </w:r>
    </w:p>
    <w:p w14:paraId="0A52C8CB" w14:textId="77777777" w:rsidR="007F3EE4" w:rsidRPr="005E7952" w:rsidRDefault="007F3EE4" w:rsidP="00FB7F56">
      <w:pPr>
        <w:tabs>
          <w:tab w:val="left" w:pos="709"/>
          <w:tab w:val="left" w:pos="3342"/>
        </w:tabs>
        <w:spacing w:after="0" w:line="240" w:lineRule="auto"/>
        <w:ind w:firstLine="709"/>
        <w:jc w:val="center"/>
        <w:rPr>
          <w:rFonts w:ascii="Times New Roman" w:eastAsia="Times New Roman" w:hAnsi="Times New Roman" w:cs="Times New Roman"/>
          <w:b/>
          <w:bCs/>
          <w:noProof/>
          <w:sz w:val="18"/>
          <w:szCs w:val="18"/>
          <w:lang w:eastAsia="tr-TR"/>
        </w:rPr>
      </w:pPr>
      <w:r w:rsidRPr="005E7952">
        <w:rPr>
          <w:rFonts w:ascii="Times New Roman" w:eastAsia="Times New Roman" w:hAnsi="Times New Roman" w:cs="Times New Roman"/>
          <w:b/>
          <w:bCs/>
          <w:noProof/>
          <w:sz w:val="18"/>
          <w:szCs w:val="18"/>
          <w:lang w:eastAsia="tr-TR"/>
        </w:rPr>
        <w:t>SOSYAL GÜVENLİK KURUMU SAĞLIK UYGULAMA TEBLİĞİNDE</w:t>
      </w:r>
    </w:p>
    <w:p w14:paraId="24EDBF48" w14:textId="77777777" w:rsidR="007F3EE4" w:rsidRPr="005E7952" w:rsidRDefault="007F3EE4" w:rsidP="00FB7F56">
      <w:pPr>
        <w:tabs>
          <w:tab w:val="left" w:pos="709"/>
          <w:tab w:val="left" w:pos="3342"/>
        </w:tabs>
        <w:spacing w:after="0" w:line="240" w:lineRule="auto"/>
        <w:ind w:firstLine="709"/>
        <w:jc w:val="center"/>
        <w:rPr>
          <w:rFonts w:ascii="Times New Roman" w:eastAsia="Calibri" w:hAnsi="Times New Roman" w:cs="Times New Roman"/>
          <w:sz w:val="18"/>
          <w:szCs w:val="18"/>
        </w:rPr>
      </w:pPr>
      <w:r w:rsidRPr="005E7952">
        <w:rPr>
          <w:rFonts w:ascii="Times New Roman" w:eastAsia="Times New Roman" w:hAnsi="Times New Roman" w:cs="Times New Roman"/>
          <w:b/>
          <w:bCs/>
          <w:noProof/>
          <w:sz w:val="18"/>
          <w:szCs w:val="18"/>
          <w:lang w:eastAsia="tr-TR"/>
        </w:rPr>
        <w:t>DEĞİŞİKLİK YAPILMASINA DAİR TEBLİĞ</w:t>
      </w:r>
    </w:p>
    <w:p w14:paraId="4FCFF516" w14:textId="77777777" w:rsidR="007F3EE4" w:rsidRPr="005E7952" w:rsidRDefault="007F3EE4" w:rsidP="00FB7F56">
      <w:pPr>
        <w:tabs>
          <w:tab w:val="left" w:pos="709"/>
        </w:tabs>
        <w:spacing w:after="0" w:line="240" w:lineRule="auto"/>
        <w:ind w:firstLine="709"/>
        <w:jc w:val="both"/>
        <w:rPr>
          <w:rFonts w:ascii="Times New Roman" w:hAnsi="Times New Roman" w:cs="Times New Roman"/>
          <w:b/>
          <w:bCs/>
          <w:sz w:val="18"/>
          <w:szCs w:val="18"/>
        </w:rPr>
      </w:pPr>
    </w:p>
    <w:p w14:paraId="25133A4A" w14:textId="77777777" w:rsidR="00516995" w:rsidRDefault="00516995" w:rsidP="00FB7F56">
      <w:pPr>
        <w:keepNext/>
        <w:keepLines/>
        <w:spacing w:after="0" w:line="240" w:lineRule="auto"/>
        <w:jc w:val="both"/>
        <w:outlineLvl w:val="2"/>
        <w:rPr>
          <w:rFonts w:ascii="Times New Roman" w:hAnsi="Times New Roman" w:cs="Times New Roman"/>
          <w:b/>
          <w:bCs/>
          <w:sz w:val="18"/>
          <w:szCs w:val="18"/>
        </w:rPr>
      </w:pPr>
    </w:p>
    <w:p w14:paraId="20022D75" w14:textId="4B0880CD" w:rsidR="0045698B" w:rsidRPr="0001227E" w:rsidRDefault="0045698B" w:rsidP="00FB7F56">
      <w:pPr>
        <w:keepNext/>
        <w:keepLines/>
        <w:spacing w:after="0" w:line="240" w:lineRule="auto"/>
        <w:ind w:firstLine="709"/>
        <w:jc w:val="both"/>
        <w:outlineLvl w:val="2"/>
        <w:rPr>
          <w:rFonts w:ascii="Times New Roman" w:eastAsia="Times New Roman" w:hAnsi="Times New Roman" w:cs="Times New Roman"/>
          <w:bCs/>
          <w:sz w:val="18"/>
          <w:szCs w:val="18"/>
          <w:lang w:eastAsia="tr-TR"/>
        </w:rPr>
      </w:pPr>
      <w:r w:rsidRPr="0001227E">
        <w:rPr>
          <w:rFonts w:ascii="Times New Roman" w:hAnsi="Times New Roman" w:cs="Times New Roman"/>
          <w:b/>
          <w:bCs/>
          <w:sz w:val="18"/>
          <w:szCs w:val="18"/>
        </w:rPr>
        <w:t>MADDE 1</w:t>
      </w:r>
      <w:r w:rsidRPr="0001227E">
        <w:rPr>
          <w:rFonts w:ascii="Times New Roman" w:eastAsia="Times New Roman" w:hAnsi="Times New Roman" w:cs="Times New Roman"/>
          <w:bCs/>
          <w:sz w:val="18"/>
          <w:szCs w:val="18"/>
          <w:lang w:eastAsia="tr-TR"/>
        </w:rPr>
        <w:t xml:space="preserve">- 24/3/2013 tarihli ve 28597 sayılı Resmî </w:t>
      </w:r>
      <w:proofErr w:type="spellStart"/>
      <w:r w:rsidRPr="0001227E">
        <w:rPr>
          <w:rFonts w:ascii="Times New Roman" w:eastAsia="Times New Roman" w:hAnsi="Times New Roman" w:cs="Times New Roman"/>
          <w:bCs/>
          <w:sz w:val="18"/>
          <w:szCs w:val="18"/>
          <w:lang w:eastAsia="tr-TR"/>
        </w:rPr>
        <w:t>Gazete’de</w:t>
      </w:r>
      <w:proofErr w:type="spellEnd"/>
      <w:r w:rsidRPr="0001227E">
        <w:rPr>
          <w:rFonts w:ascii="Times New Roman" w:eastAsia="Times New Roman" w:hAnsi="Times New Roman" w:cs="Times New Roman"/>
          <w:bCs/>
          <w:sz w:val="18"/>
          <w:szCs w:val="18"/>
          <w:lang w:eastAsia="tr-TR"/>
        </w:rPr>
        <w:t xml:space="preserve"> yayımlanan Sosyal Güvenlik Kurumu Sağlık Uygulama Tebliğinin 2.2</w:t>
      </w:r>
      <w:r w:rsidRPr="0001227E">
        <w:rPr>
          <w:bCs/>
          <w:color w:val="000000" w:themeColor="text1"/>
          <w:sz w:val="20"/>
          <w:szCs w:val="20"/>
        </w:rPr>
        <w:t xml:space="preserve"> </w:t>
      </w:r>
      <w:r w:rsidRPr="0001227E">
        <w:rPr>
          <w:rFonts w:ascii="Times New Roman" w:hAnsi="Times New Roman" w:cs="Times New Roman"/>
          <w:sz w:val="18"/>
          <w:szCs w:val="18"/>
        </w:rPr>
        <w:t>numaralı maddesinin altıncı fıkrasının üçüncü cümlesi aşağıdaki şekilde değiştirilmiştir.</w:t>
      </w:r>
    </w:p>
    <w:p w14:paraId="5E60ED50" w14:textId="673F5B00" w:rsidR="0045698B" w:rsidRPr="0001227E" w:rsidRDefault="006C3F5D" w:rsidP="00FB7F56">
      <w:pPr>
        <w:keepNext/>
        <w:keepLines/>
        <w:spacing w:after="0" w:line="240" w:lineRule="auto"/>
        <w:jc w:val="both"/>
        <w:outlineLvl w:val="2"/>
        <w:rPr>
          <w:rFonts w:ascii="Times New Roman" w:eastAsia="Times New Roman" w:hAnsi="Times New Roman" w:cs="Times New Roman"/>
          <w:bCs/>
          <w:sz w:val="18"/>
          <w:szCs w:val="18"/>
          <w:lang w:eastAsia="tr-TR"/>
        </w:rPr>
      </w:pPr>
      <w:r w:rsidRPr="0001227E">
        <w:rPr>
          <w:rFonts w:ascii="Times New Roman" w:eastAsia="Times New Roman" w:hAnsi="Times New Roman" w:cs="Times New Roman"/>
          <w:bCs/>
          <w:sz w:val="18"/>
          <w:szCs w:val="18"/>
          <w:lang w:eastAsia="tr-TR"/>
        </w:rPr>
        <w:t>“</w:t>
      </w:r>
      <w:r w:rsidR="0045698B" w:rsidRPr="0001227E">
        <w:rPr>
          <w:rFonts w:ascii="Times New Roman" w:eastAsia="Times New Roman" w:hAnsi="Times New Roman" w:cs="Times New Roman"/>
          <w:bCs/>
          <w:sz w:val="18"/>
          <w:szCs w:val="18"/>
          <w:lang w:eastAsia="tr-TR"/>
        </w:rPr>
        <w:t>“Evde Bakım Hizmetleri Sunumu Hakkında Yönetmelik” kapsamında hizmet veren kamu kurumlarına ait evde bakım merkezleri ile Kurumla sözleşmeli sağlık hizmeti sunucuları bünyesinde hizmet veren evde bakım birimleri tarafından SUT ve eki listelerde yer alan usul ve esaslar dahilinde düzenlenen reçete bedelleri Kurumca karşılanır.”</w:t>
      </w:r>
    </w:p>
    <w:p w14:paraId="18AF9015" w14:textId="450D5AD5" w:rsidR="007975F4" w:rsidRDefault="007975F4" w:rsidP="00FB7F56">
      <w:pPr>
        <w:tabs>
          <w:tab w:val="left" w:pos="709"/>
        </w:tabs>
        <w:spacing w:after="0" w:line="240" w:lineRule="auto"/>
        <w:ind w:firstLine="709"/>
        <w:jc w:val="both"/>
        <w:rPr>
          <w:rFonts w:ascii="Times New Roman" w:hAnsi="Times New Roman" w:cs="Times New Roman"/>
          <w:bCs/>
          <w:sz w:val="18"/>
          <w:szCs w:val="18"/>
        </w:rPr>
      </w:pPr>
      <w:bookmarkStart w:id="0" w:name="_Hlk128650442"/>
      <w:r w:rsidRPr="003B7BB8">
        <w:rPr>
          <w:rFonts w:ascii="Times New Roman" w:hAnsi="Times New Roman" w:cs="Times New Roman"/>
          <w:b/>
          <w:bCs/>
          <w:sz w:val="18"/>
          <w:szCs w:val="18"/>
        </w:rPr>
        <w:t xml:space="preserve">MADDE </w:t>
      </w:r>
      <w:r>
        <w:rPr>
          <w:rFonts w:ascii="Times New Roman" w:hAnsi="Times New Roman" w:cs="Times New Roman"/>
          <w:b/>
          <w:bCs/>
          <w:sz w:val="18"/>
          <w:szCs w:val="18"/>
        </w:rPr>
        <w:t>2</w:t>
      </w:r>
      <w:r w:rsidRPr="003B7BB8">
        <w:rPr>
          <w:rFonts w:ascii="Times New Roman" w:hAnsi="Times New Roman" w:cs="Times New Roman"/>
          <w:bCs/>
          <w:sz w:val="18"/>
          <w:szCs w:val="18"/>
        </w:rPr>
        <w:t xml:space="preserve">- </w:t>
      </w:r>
      <w:r>
        <w:rPr>
          <w:rFonts w:ascii="Times New Roman" w:eastAsia="Times New Roman" w:hAnsi="Times New Roman" w:cs="Times New Roman"/>
          <w:bCs/>
          <w:sz w:val="18"/>
          <w:szCs w:val="18"/>
          <w:lang w:eastAsia="tr-TR"/>
        </w:rPr>
        <w:t>Aynı Tebliğin</w:t>
      </w:r>
      <w:r w:rsidRPr="003B7BB8">
        <w:rPr>
          <w:rFonts w:ascii="Times New Roman" w:hAnsi="Times New Roman" w:cs="Times New Roman"/>
          <w:bCs/>
          <w:sz w:val="18"/>
          <w:szCs w:val="18"/>
        </w:rPr>
        <w:t xml:space="preserve"> </w:t>
      </w:r>
      <w:r w:rsidRPr="00F03A63">
        <w:rPr>
          <w:rFonts w:ascii="Times New Roman" w:hAnsi="Times New Roman" w:cs="Times New Roman"/>
          <w:bCs/>
          <w:sz w:val="18"/>
          <w:szCs w:val="18"/>
        </w:rPr>
        <w:t xml:space="preserve">4.2.16 numaralı maddesinin üçüncü ve altıncı fıkraları </w:t>
      </w:r>
      <w:r>
        <w:rPr>
          <w:rFonts w:ascii="Times New Roman" w:hAnsi="Times New Roman" w:cs="Times New Roman"/>
          <w:bCs/>
          <w:sz w:val="18"/>
          <w:szCs w:val="18"/>
        </w:rPr>
        <w:t>aşağıdaki şekilde değiştirilmiştir.</w:t>
      </w:r>
      <w:bookmarkEnd w:id="0"/>
    </w:p>
    <w:p w14:paraId="22373924" w14:textId="72B83269" w:rsidR="007975F4" w:rsidRPr="0068324C" w:rsidRDefault="007975F4" w:rsidP="00FB7F56">
      <w:pPr>
        <w:tabs>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w:t>
      </w:r>
      <w:r w:rsidRPr="00F03A63">
        <w:rPr>
          <w:rFonts w:ascii="Times New Roman" w:hAnsi="Times New Roman" w:cs="Times New Roman"/>
          <w:bCs/>
          <w:sz w:val="18"/>
          <w:szCs w:val="18"/>
        </w:rPr>
        <w:t xml:space="preserve">(3) Protein metabolizması bozukluklarında (aminoasit metabolizması bozuklukları, üre </w:t>
      </w:r>
      <w:proofErr w:type="spellStart"/>
      <w:r w:rsidRPr="00F03A63">
        <w:rPr>
          <w:rFonts w:ascii="Times New Roman" w:hAnsi="Times New Roman" w:cs="Times New Roman"/>
          <w:bCs/>
          <w:sz w:val="18"/>
          <w:szCs w:val="18"/>
        </w:rPr>
        <w:t>siklus</w:t>
      </w:r>
      <w:proofErr w:type="spellEnd"/>
      <w:r w:rsidRPr="00F03A63">
        <w:rPr>
          <w:rFonts w:ascii="Times New Roman" w:hAnsi="Times New Roman" w:cs="Times New Roman"/>
          <w:bCs/>
          <w:sz w:val="18"/>
          <w:szCs w:val="18"/>
        </w:rPr>
        <w:t xml:space="preserve"> bozuklukları, organik </w:t>
      </w:r>
      <w:proofErr w:type="spellStart"/>
      <w:r w:rsidRPr="00F03A63">
        <w:rPr>
          <w:rFonts w:ascii="Times New Roman" w:hAnsi="Times New Roman" w:cs="Times New Roman"/>
          <w:bCs/>
          <w:sz w:val="18"/>
          <w:szCs w:val="18"/>
        </w:rPr>
        <w:t>asidemiler</w:t>
      </w:r>
      <w:proofErr w:type="spellEnd"/>
      <w:r w:rsidRPr="00F03A63">
        <w:rPr>
          <w:rFonts w:ascii="Times New Roman" w:hAnsi="Times New Roman" w:cs="Times New Roman"/>
          <w:bCs/>
          <w:sz w:val="18"/>
          <w:szCs w:val="18"/>
        </w:rPr>
        <w:t>) yukarıda belirtilen uzman hekim raporuna dayanılara</w:t>
      </w:r>
      <w:r w:rsidRPr="00355EA7">
        <w:rPr>
          <w:rFonts w:ascii="Times New Roman" w:hAnsi="Times New Roman" w:cs="Times New Roman"/>
          <w:bCs/>
          <w:sz w:val="18"/>
          <w:szCs w:val="18"/>
        </w:rPr>
        <w:t>k</w:t>
      </w:r>
      <w:r w:rsidR="005B459E" w:rsidRPr="00355EA7">
        <w:rPr>
          <w:rFonts w:ascii="Times New Roman" w:hAnsi="Times New Roman" w:cs="Times New Roman"/>
          <w:bCs/>
          <w:sz w:val="18"/>
          <w:szCs w:val="18"/>
        </w:rPr>
        <w:t>,</w:t>
      </w:r>
      <w:r w:rsidRPr="00F03A63">
        <w:rPr>
          <w:rFonts w:ascii="Times New Roman" w:hAnsi="Times New Roman" w:cs="Times New Roman"/>
          <w:bCs/>
          <w:sz w:val="18"/>
          <w:szCs w:val="18"/>
        </w:rPr>
        <w:t xml:space="preserve"> hastaların kısıtlı diyetleri sebebi ile hayati öneme haiz özel </w:t>
      </w:r>
      <w:r w:rsidRPr="0068324C">
        <w:rPr>
          <w:rFonts w:ascii="Times New Roman" w:hAnsi="Times New Roman" w:cs="Times New Roman"/>
          <w:bCs/>
          <w:sz w:val="18"/>
          <w:szCs w:val="18"/>
        </w:rPr>
        <w:t>formüllü un ve özel formül içeren mamul ürünler (makarna, şehriye, bisküvi, çikolata, gofret vb.) için bir aylık;</w:t>
      </w:r>
    </w:p>
    <w:p w14:paraId="3B97E6CE" w14:textId="4EE61CB5" w:rsidR="007975F4" w:rsidRPr="0068324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a) 0-12 ay için 264,44 (iki yüz atmış dört virgül kırk dört) TL, </w:t>
      </w:r>
    </w:p>
    <w:p w14:paraId="4D7E46AD" w14:textId="3426FF5A" w:rsidR="007975F4" w:rsidRPr="0068324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b) 1-5 yaş için 511,84 (beş yüz on bir virgül seksen dört) TL,</w:t>
      </w:r>
    </w:p>
    <w:p w14:paraId="006A2C86" w14:textId="2AB3A18B" w:rsidR="007975F4" w:rsidRPr="0068324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c) 5-15 yaş için 661,12 (altı yüz altmış bir virgül on iki) TL,</w:t>
      </w:r>
    </w:p>
    <w:p w14:paraId="043AC3B6" w14:textId="0E41CC6B" w:rsidR="007975F4" w:rsidRPr="00AB6AE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w:t>
      </w:r>
      <w:proofErr w:type="gramStart"/>
      <w:r w:rsidR="007975F4" w:rsidRPr="0068324C">
        <w:rPr>
          <w:rFonts w:ascii="Times New Roman" w:hAnsi="Times New Roman" w:cs="Times New Roman"/>
          <w:bCs/>
          <w:sz w:val="18"/>
          <w:szCs w:val="18"/>
        </w:rPr>
        <w:t>ç</w:t>
      </w:r>
      <w:proofErr w:type="gramEnd"/>
      <w:r w:rsidR="007975F4" w:rsidRPr="0068324C">
        <w:rPr>
          <w:rFonts w:ascii="Times New Roman" w:hAnsi="Times New Roman" w:cs="Times New Roman"/>
          <w:bCs/>
          <w:sz w:val="18"/>
          <w:szCs w:val="18"/>
        </w:rPr>
        <w:t xml:space="preserve">) 15 yaş </w:t>
      </w:r>
      <w:r w:rsidR="007975F4" w:rsidRPr="00AB6AEC">
        <w:rPr>
          <w:rFonts w:ascii="Times New Roman" w:hAnsi="Times New Roman" w:cs="Times New Roman"/>
          <w:bCs/>
          <w:sz w:val="18"/>
          <w:szCs w:val="18"/>
        </w:rPr>
        <w:t>üstü için 682,50 (altı yüz seksen iki virgül elli) TL,</w:t>
      </w:r>
    </w:p>
    <w:p w14:paraId="5D72C4FB" w14:textId="4AC543E2" w:rsidR="007975F4" w:rsidRPr="00AB6AE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AB6AEC">
        <w:rPr>
          <w:rFonts w:ascii="Times New Roman" w:hAnsi="Times New Roman" w:cs="Times New Roman"/>
          <w:bCs/>
          <w:sz w:val="18"/>
          <w:szCs w:val="18"/>
        </w:rPr>
        <w:t xml:space="preserve">  </w:t>
      </w:r>
      <w:proofErr w:type="gramStart"/>
      <w:r w:rsidR="007975F4" w:rsidRPr="00AB6AEC">
        <w:rPr>
          <w:rFonts w:ascii="Times New Roman" w:hAnsi="Times New Roman" w:cs="Times New Roman"/>
          <w:bCs/>
          <w:sz w:val="18"/>
          <w:szCs w:val="18"/>
        </w:rPr>
        <w:t>tutar</w:t>
      </w:r>
      <w:proofErr w:type="gramEnd"/>
      <w:r w:rsidR="007975F4" w:rsidRPr="00AB6AEC">
        <w:rPr>
          <w:rFonts w:ascii="Times New Roman" w:hAnsi="Times New Roman" w:cs="Times New Roman"/>
          <w:bCs/>
          <w:sz w:val="18"/>
          <w:szCs w:val="18"/>
        </w:rPr>
        <w:t xml:space="preserve"> ödenir.</w:t>
      </w:r>
      <w:r w:rsidR="008B278B" w:rsidRPr="00AB6AEC">
        <w:rPr>
          <w:rFonts w:ascii="Times New Roman" w:hAnsi="Times New Roman" w:cs="Times New Roman"/>
          <w:bCs/>
          <w:sz w:val="18"/>
          <w:szCs w:val="18"/>
        </w:rPr>
        <w:t>”</w:t>
      </w:r>
    </w:p>
    <w:p w14:paraId="26E90613" w14:textId="77777777" w:rsidR="00355EA7" w:rsidRDefault="008B278B" w:rsidP="00355EA7">
      <w:pPr>
        <w:tabs>
          <w:tab w:val="left" w:pos="709"/>
        </w:tabs>
        <w:spacing w:after="0" w:line="240" w:lineRule="auto"/>
        <w:ind w:firstLine="709"/>
        <w:jc w:val="both"/>
        <w:rPr>
          <w:rFonts w:ascii="Times New Roman" w:hAnsi="Times New Roman" w:cs="Times New Roman"/>
          <w:bCs/>
          <w:sz w:val="18"/>
          <w:szCs w:val="18"/>
        </w:rPr>
      </w:pPr>
      <w:r w:rsidRPr="00AB6AEC">
        <w:rPr>
          <w:rFonts w:ascii="Times New Roman" w:hAnsi="Times New Roman" w:cs="Times New Roman"/>
          <w:bCs/>
          <w:sz w:val="18"/>
          <w:szCs w:val="18"/>
        </w:rPr>
        <w:t>“</w:t>
      </w:r>
      <w:r w:rsidR="007975F4" w:rsidRPr="00AB6AEC">
        <w:rPr>
          <w:rFonts w:ascii="Times New Roman" w:hAnsi="Times New Roman" w:cs="Times New Roman"/>
          <w:bCs/>
          <w:sz w:val="18"/>
          <w:szCs w:val="18"/>
        </w:rPr>
        <w:t xml:space="preserve">(6) </w:t>
      </w:r>
      <w:proofErr w:type="spellStart"/>
      <w:r w:rsidR="00355EA7" w:rsidRPr="00355EA7">
        <w:rPr>
          <w:rFonts w:ascii="Times New Roman" w:eastAsia="Calibri" w:hAnsi="Times New Roman" w:cs="Times New Roman"/>
          <w:bCs/>
          <w:sz w:val="18"/>
          <w:szCs w:val="18"/>
        </w:rPr>
        <w:t>Çölyak</w:t>
      </w:r>
      <w:proofErr w:type="spellEnd"/>
      <w:r w:rsidR="00355EA7" w:rsidRPr="00355EA7">
        <w:rPr>
          <w:rFonts w:ascii="Times New Roman" w:eastAsia="Calibri" w:hAnsi="Times New Roman" w:cs="Times New Roman"/>
          <w:bCs/>
          <w:sz w:val="18"/>
          <w:szCs w:val="18"/>
        </w:rPr>
        <w:t xml:space="preserve"> hastalığında; gastroenteroloji uzman hekimi tarafından, bu uzman hekimlerin bulunmadığı hastanelerde çocuk sağlığı ve hastalıkları veya iç hastalıkları uzman hekimlerince 3 yıl süreli rapor düzenlenir. </w:t>
      </w:r>
      <w:r w:rsidR="00355EA7" w:rsidRPr="00355EA7">
        <w:rPr>
          <w:rFonts w:ascii="Times New Roman" w:eastAsia="Calibri" w:hAnsi="Times New Roman" w:cs="Times New Roman"/>
          <w:sz w:val="18"/>
          <w:szCs w:val="18"/>
        </w:rPr>
        <w:t xml:space="preserve">İkinci ve daha sonraki raporlar bu uzman hekimler veya aile hekimliği uzman hekimleri tarafından düzenlenebilir. </w:t>
      </w:r>
      <w:r w:rsidR="00355EA7" w:rsidRPr="00355EA7">
        <w:rPr>
          <w:rFonts w:ascii="Times New Roman" w:eastAsia="Calibri" w:hAnsi="Times New Roman" w:cs="Times New Roman"/>
          <w:bCs/>
          <w:sz w:val="18"/>
          <w:szCs w:val="18"/>
        </w:rPr>
        <w:t xml:space="preserve"> Bu raporlara dayanılarak hastaların kısıtlı diyetleri sebebi ile hayati öneme haiz özel formüllü un ve özel formüllü un içeren mamul ürünler (makarna, şehriye, bisküvi, çikolata, gofret vb.) için bir aylık;</w:t>
      </w:r>
      <w:r w:rsidR="00355EA7" w:rsidRPr="004E7F43">
        <w:rPr>
          <w:rFonts w:ascii="Times New Roman" w:eastAsia="Calibri" w:hAnsi="Times New Roman" w:cs="Times New Roman"/>
          <w:bCs/>
          <w:sz w:val="18"/>
          <w:szCs w:val="18"/>
        </w:rPr>
        <w:t xml:space="preserve"> </w:t>
      </w:r>
      <w:r w:rsidR="00AB6AEC">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w:t>
      </w:r>
    </w:p>
    <w:p w14:paraId="4F797D58" w14:textId="6CF8868E" w:rsidR="007975F4" w:rsidRPr="0068324C" w:rsidRDefault="00355EA7" w:rsidP="00355EA7">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a) 0-5 yaş için 447,82 (dört yüz kırk yedi virgül seksen iki) TL,</w:t>
      </w:r>
    </w:p>
    <w:p w14:paraId="02CA7CB4" w14:textId="7706A2C4" w:rsidR="007975F4" w:rsidRPr="0068324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b) 5-15 yaş için 682,50 (altı yüz seksen iki virgül elli) TL,</w:t>
      </w:r>
    </w:p>
    <w:p w14:paraId="2D1EAFCD" w14:textId="608CC916" w:rsidR="007975F4" w:rsidRPr="0068324C"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c) 15 yaş üstü için 618,46 (altı yüz on sekiz virgül kırk altı) TL,</w:t>
      </w:r>
    </w:p>
    <w:p w14:paraId="0D4B1DF9" w14:textId="465C2B1E" w:rsidR="007975F4" w:rsidRDefault="00AB6AEC" w:rsidP="00FB7F56">
      <w:pPr>
        <w:tabs>
          <w:tab w:val="left" w:pos="709"/>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7975F4" w:rsidRPr="0068324C">
        <w:rPr>
          <w:rFonts w:ascii="Times New Roman" w:hAnsi="Times New Roman" w:cs="Times New Roman"/>
          <w:bCs/>
          <w:sz w:val="18"/>
          <w:szCs w:val="18"/>
        </w:rPr>
        <w:t xml:space="preserve">  </w:t>
      </w:r>
      <w:proofErr w:type="gramStart"/>
      <w:r w:rsidR="007975F4" w:rsidRPr="0068324C">
        <w:rPr>
          <w:rFonts w:ascii="Times New Roman" w:hAnsi="Times New Roman" w:cs="Times New Roman"/>
          <w:bCs/>
          <w:sz w:val="18"/>
          <w:szCs w:val="18"/>
        </w:rPr>
        <w:t>tutar</w:t>
      </w:r>
      <w:proofErr w:type="gramEnd"/>
      <w:r w:rsidR="007975F4" w:rsidRPr="0068324C">
        <w:rPr>
          <w:rFonts w:ascii="Times New Roman" w:hAnsi="Times New Roman" w:cs="Times New Roman"/>
          <w:bCs/>
          <w:sz w:val="18"/>
          <w:szCs w:val="18"/>
        </w:rPr>
        <w:t xml:space="preserve"> ödenir.”</w:t>
      </w:r>
    </w:p>
    <w:p w14:paraId="7401A061" w14:textId="259EA7A0" w:rsidR="00167D73" w:rsidRPr="00167D73" w:rsidRDefault="007975F4" w:rsidP="00FB7F56">
      <w:pPr>
        <w:tabs>
          <w:tab w:val="left" w:pos="709"/>
        </w:tabs>
        <w:spacing w:after="0" w:line="240" w:lineRule="auto"/>
        <w:ind w:firstLine="709"/>
        <w:jc w:val="both"/>
        <w:rPr>
          <w:rFonts w:ascii="Times New Roman" w:eastAsia="Times New Roman" w:hAnsi="Times New Roman" w:cs="Times New Roman"/>
          <w:bCs/>
          <w:sz w:val="18"/>
          <w:szCs w:val="18"/>
          <w:lang w:eastAsia="tr-TR"/>
        </w:rPr>
      </w:pPr>
      <w:r w:rsidRPr="00A471AE">
        <w:rPr>
          <w:rFonts w:ascii="Times New Roman" w:eastAsia="Times New Roman" w:hAnsi="Times New Roman" w:cs="Times New Roman"/>
          <w:b/>
          <w:bCs/>
          <w:sz w:val="18"/>
          <w:szCs w:val="18"/>
          <w:lang w:eastAsia="tr-TR"/>
        </w:rPr>
        <w:t>MADDE</w:t>
      </w:r>
      <w:r>
        <w:rPr>
          <w:rFonts w:ascii="Times New Roman" w:eastAsia="Times New Roman" w:hAnsi="Times New Roman" w:cs="Times New Roman"/>
          <w:b/>
          <w:bCs/>
          <w:sz w:val="18"/>
          <w:szCs w:val="18"/>
          <w:lang w:eastAsia="tr-TR"/>
        </w:rPr>
        <w:t xml:space="preserve"> 3- </w:t>
      </w:r>
      <w:r w:rsidR="00167D73" w:rsidRPr="00167D73">
        <w:rPr>
          <w:rFonts w:ascii="Times New Roman" w:eastAsia="Times New Roman" w:hAnsi="Times New Roman" w:cs="Times New Roman"/>
          <w:bCs/>
          <w:sz w:val="18"/>
          <w:szCs w:val="18"/>
          <w:lang w:eastAsia="tr-TR"/>
        </w:rPr>
        <w:t>Aynı Tebliğin 4.2.39 numaralı maddesinin birinci fıkrasında yer alan “226,80 (iki yüz yirmi altı virgül seksen) TL’yi” ibaresi “249,48 (iki yüz kırk dokuz virgül kırk sekiz) TL’yi” şeklinde değiştirilmiştir.</w:t>
      </w:r>
    </w:p>
    <w:p w14:paraId="4373C963" w14:textId="78AA93CC" w:rsidR="007975F4" w:rsidRPr="00167D73" w:rsidRDefault="00167D73" w:rsidP="00FB7F56">
      <w:pPr>
        <w:spacing w:after="0" w:line="240" w:lineRule="auto"/>
        <w:jc w:val="both"/>
        <w:rPr>
          <w:rFonts w:ascii="Times New Roman" w:hAnsi="Times New Roman" w:cs="Times New Roman"/>
          <w:bCs/>
          <w:sz w:val="18"/>
          <w:szCs w:val="18"/>
        </w:rPr>
      </w:pPr>
      <w:r w:rsidRPr="00167D73">
        <w:rPr>
          <w:rFonts w:ascii="Times New Roman" w:hAnsi="Times New Roman" w:cs="Times New Roman"/>
          <w:b/>
          <w:bCs/>
          <w:sz w:val="18"/>
          <w:szCs w:val="18"/>
        </w:rPr>
        <w:t xml:space="preserve">                MADDE 4- </w:t>
      </w:r>
      <w:r w:rsidRPr="00167D73">
        <w:rPr>
          <w:rFonts w:ascii="Times New Roman" w:hAnsi="Times New Roman" w:cs="Times New Roman"/>
          <w:bCs/>
          <w:sz w:val="18"/>
          <w:szCs w:val="18"/>
        </w:rPr>
        <w:t>Aynı Tebliğin 4.2.72 numaralı maddesinin ikinci fıkrasında yer alan “800,00 (sekiz yüz) TL” ibaresi “880,00 (sekiz yüz seksen) TL” şeklinde değiştirilmiştir.</w:t>
      </w:r>
      <w:r w:rsidR="007975F4" w:rsidRPr="00167D73">
        <w:rPr>
          <w:rFonts w:ascii="Times New Roman" w:hAnsi="Times New Roman" w:cs="Times New Roman"/>
          <w:bCs/>
          <w:sz w:val="18"/>
          <w:szCs w:val="18"/>
        </w:rPr>
        <w:tab/>
      </w:r>
    </w:p>
    <w:p w14:paraId="2AAFE602" w14:textId="4F3D4C1C" w:rsidR="008B278B" w:rsidRDefault="008B278B" w:rsidP="00FB7F56">
      <w:pPr>
        <w:spacing w:after="0" w:line="240" w:lineRule="auto"/>
        <w:jc w:val="both"/>
        <w:outlineLvl w:val="4"/>
        <w:rPr>
          <w:rFonts w:ascii="Times New Roman" w:hAnsi="Times New Roman" w:cs="Times New Roman"/>
          <w:bCs/>
          <w:sz w:val="18"/>
          <w:szCs w:val="18"/>
        </w:rPr>
      </w:pPr>
      <w:r w:rsidRPr="00167D73">
        <w:rPr>
          <w:rFonts w:ascii="Times New Roman" w:hAnsi="Times New Roman" w:cs="Times New Roman"/>
          <w:b/>
          <w:bCs/>
          <w:sz w:val="18"/>
          <w:szCs w:val="18"/>
        </w:rPr>
        <w:t xml:space="preserve">                MADDE 5-</w:t>
      </w:r>
      <w:r w:rsidRPr="00167D73">
        <w:rPr>
          <w:rFonts w:ascii="Times New Roman" w:hAnsi="Times New Roman" w:cs="Times New Roman"/>
          <w:bCs/>
          <w:sz w:val="18"/>
          <w:szCs w:val="18"/>
        </w:rPr>
        <w:t xml:space="preserve"> Aynı </w:t>
      </w:r>
      <w:r w:rsidR="00167D73" w:rsidRPr="00167D73">
        <w:rPr>
          <w:rFonts w:ascii="Times New Roman" w:hAnsi="Times New Roman" w:cs="Times New Roman"/>
          <w:bCs/>
          <w:sz w:val="18"/>
          <w:szCs w:val="18"/>
        </w:rPr>
        <w:t>T</w:t>
      </w:r>
      <w:r w:rsidRPr="00167D73">
        <w:rPr>
          <w:rFonts w:ascii="Times New Roman" w:hAnsi="Times New Roman" w:cs="Times New Roman"/>
          <w:bCs/>
          <w:sz w:val="18"/>
          <w:szCs w:val="18"/>
        </w:rPr>
        <w:t>ebliğin 4.2 numaralı maddesin</w:t>
      </w:r>
      <w:r w:rsidR="008E4782">
        <w:rPr>
          <w:rFonts w:ascii="Times New Roman" w:hAnsi="Times New Roman" w:cs="Times New Roman"/>
          <w:bCs/>
          <w:sz w:val="18"/>
          <w:szCs w:val="18"/>
        </w:rPr>
        <w:t>de aşağıdaki düzenlemeler yapılmıştır.</w:t>
      </w:r>
      <w:r w:rsidRPr="00167D73">
        <w:rPr>
          <w:rFonts w:ascii="Times New Roman" w:hAnsi="Times New Roman" w:cs="Times New Roman"/>
          <w:bCs/>
          <w:sz w:val="18"/>
          <w:szCs w:val="18"/>
        </w:rPr>
        <w:t xml:space="preserve"> </w:t>
      </w:r>
    </w:p>
    <w:p w14:paraId="688DBE4A" w14:textId="7F61806A" w:rsidR="008E4782" w:rsidRDefault="008E4782" w:rsidP="00FB7F56">
      <w:pPr>
        <w:tabs>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 xml:space="preserve">a) </w:t>
      </w:r>
      <w:r w:rsidRPr="00FF5BA6">
        <w:rPr>
          <w:rFonts w:ascii="Times New Roman" w:eastAsiaTheme="majorEastAsia" w:hAnsi="Times New Roman" w:cs="Times New Roman"/>
          <w:sz w:val="18"/>
          <w:szCs w:val="18"/>
          <w:lang w:eastAsia="tr-TR"/>
        </w:rPr>
        <w:t xml:space="preserve">Maddeye aşağıdaki </w:t>
      </w:r>
      <w:r w:rsidR="00A64C8E">
        <w:rPr>
          <w:rFonts w:ascii="Times New Roman" w:eastAsiaTheme="majorEastAsia" w:hAnsi="Times New Roman" w:cs="Times New Roman"/>
          <w:sz w:val="18"/>
          <w:szCs w:val="18"/>
          <w:lang w:eastAsia="tr-TR"/>
        </w:rPr>
        <w:t>alt madde</w:t>
      </w:r>
      <w:r w:rsidRPr="00FF5BA6">
        <w:rPr>
          <w:rFonts w:ascii="Times New Roman" w:eastAsiaTheme="majorEastAsia" w:hAnsi="Times New Roman" w:cs="Times New Roman"/>
          <w:sz w:val="18"/>
          <w:szCs w:val="18"/>
          <w:lang w:eastAsia="tr-TR"/>
        </w:rPr>
        <w:t xml:space="preserve"> eklenmiştir.</w:t>
      </w:r>
      <w:r w:rsidRPr="00292394">
        <w:rPr>
          <w:rFonts w:ascii="Times New Roman" w:hAnsi="Times New Roman" w:cs="Times New Roman"/>
          <w:bCs/>
          <w:sz w:val="18"/>
          <w:szCs w:val="18"/>
        </w:rPr>
        <w:t xml:space="preserve"> </w:t>
      </w:r>
    </w:p>
    <w:p w14:paraId="56BBE91F" w14:textId="3E1FE47F" w:rsidR="00AB6AEC" w:rsidRPr="00AB6AEC" w:rsidRDefault="00AB6AEC" w:rsidP="00FB7F56">
      <w:pPr>
        <w:tabs>
          <w:tab w:val="left" w:pos="709"/>
        </w:tabs>
        <w:spacing w:after="0" w:line="240" w:lineRule="auto"/>
        <w:ind w:firstLine="709"/>
        <w:jc w:val="both"/>
        <w:rPr>
          <w:rFonts w:ascii="Times New Roman" w:hAnsi="Times New Roman" w:cs="Times New Roman"/>
          <w:b/>
          <w:bCs/>
          <w:sz w:val="18"/>
          <w:szCs w:val="18"/>
        </w:rPr>
      </w:pPr>
      <w:r w:rsidRPr="00292394">
        <w:rPr>
          <w:rFonts w:ascii="Times New Roman" w:hAnsi="Times New Roman" w:cs="Times New Roman"/>
          <w:bCs/>
          <w:sz w:val="18"/>
          <w:szCs w:val="18"/>
        </w:rPr>
        <w:t>“</w:t>
      </w:r>
      <w:r w:rsidRPr="00AB6AEC">
        <w:rPr>
          <w:rFonts w:ascii="Times New Roman" w:hAnsi="Times New Roman" w:cs="Times New Roman"/>
          <w:b/>
          <w:bCs/>
          <w:sz w:val="18"/>
          <w:szCs w:val="18"/>
        </w:rPr>
        <w:t xml:space="preserve">4.2.74- Kalp yetmezliği ve kronik böbrek hastalığında </w:t>
      </w:r>
      <w:proofErr w:type="spellStart"/>
      <w:r w:rsidRPr="00AB6AEC">
        <w:rPr>
          <w:rFonts w:ascii="Times New Roman" w:hAnsi="Times New Roman" w:cs="Times New Roman"/>
          <w:b/>
          <w:bCs/>
          <w:sz w:val="18"/>
          <w:szCs w:val="18"/>
        </w:rPr>
        <w:t>dapagliflozin</w:t>
      </w:r>
      <w:proofErr w:type="spellEnd"/>
      <w:r w:rsidRPr="00AB6AEC">
        <w:rPr>
          <w:rFonts w:ascii="Times New Roman" w:hAnsi="Times New Roman" w:cs="Times New Roman"/>
          <w:b/>
          <w:bCs/>
          <w:sz w:val="18"/>
          <w:szCs w:val="18"/>
        </w:rPr>
        <w:t xml:space="preserve"> ve </w:t>
      </w:r>
      <w:proofErr w:type="spellStart"/>
      <w:r w:rsidRPr="00AB6AEC">
        <w:rPr>
          <w:rFonts w:ascii="Times New Roman" w:hAnsi="Times New Roman" w:cs="Times New Roman"/>
          <w:b/>
          <w:bCs/>
          <w:sz w:val="18"/>
          <w:szCs w:val="18"/>
        </w:rPr>
        <w:t>empagliflozin</w:t>
      </w:r>
      <w:proofErr w:type="spellEnd"/>
      <w:r w:rsidRPr="00AB6AEC">
        <w:rPr>
          <w:rFonts w:ascii="Times New Roman" w:hAnsi="Times New Roman" w:cs="Times New Roman"/>
          <w:b/>
          <w:bCs/>
          <w:sz w:val="18"/>
          <w:szCs w:val="18"/>
        </w:rPr>
        <w:t xml:space="preserve"> kullanım ilkeleri</w:t>
      </w:r>
    </w:p>
    <w:p w14:paraId="01EB3C02" w14:textId="00EB0B38" w:rsidR="00AB6AEC" w:rsidRPr="00AB6AEC" w:rsidRDefault="00AB6AEC" w:rsidP="00FB7F56">
      <w:pPr>
        <w:spacing w:after="0" w:line="240" w:lineRule="auto"/>
        <w:ind w:firstLine="708"/>
        <w:jc w:val="both"/>
        <w:outlineLvl w:val="4"/>
        <w:rPr>
          <w:rFonts w:ascii="Times New Roman" w:hAnsi="Times New Roman" w:cs="Times New Roman"/>
          <w:sz w:val="18"/>
          <w:szCs w:val="18"/>
        </w:rPr>
      </w:pPr>
      <w:r w:rsidRPr="00AB6AEC">
        <w:rPr>
          <w:rFonts w:ascii="Times New Roman" w:hAnsi="Times New Roman" w:cs="Times New Roman"/>
          <w:sz w:val="18"/>
          <w:szCs w:val="18"/>
        </w:rPr>
        <w:t xml:space="preserve">(1) </w:t>
      </w:r>
      <w:proofErr w:type="spellStart"/>
      <w:r w:rsidRPr="00AB6AEC">
        <w:rPr>
          <w:rFonts w:ascii="Times New Roman" w:hAnsi="Times New Roman" w:cs="Times New Roman"/>
          <w:sz w:val="18"/>
          <w:szCs w:val="18"/>
        </w:rPr>
        <w:t>Dapagliflozin</w:t>
      </w:r>
      <w:proofErr w:type="spellEnd"/>
      <w:r w:rsidRPr="00AB6AEC">
        <w:rPr>
          <w:rFonts w:ascii="Times New Roman" w:hAnsi="Times New Roman" w:cs="Times New Roman"/>
          <w:sz w:val="18"/>
          <w:szCs w:val="18"/>
        </w:rPr>
        <w:t xml:space="preserve"> veya </w:t>
      </w:r>
      <w:proofErr w:type="spellStart"/>
      <w:r w:rsidRPr="00AB6AEC">
        <w:rPr>
          <w:rFonts w:ascii="Times New Roman" w:hAnsi="Times New Roman" w:cs="Times New Roman"/>
          <w:sz w:val="18"/>
          <w:szCs w:val="18"/>
        </w:rPr>
        <w:t>empagliflozin</w:t>
      </w:r>
      <w:proofErr w:type="spellEnd"/>
      <w:r w:rsidRPr="00AB6AEC">
        <w:rPr>
          <w:rFonts w:ascii="Times New Roman" w:hAnsi="Times New Roman" w:cs="Times New Roman"/>
          <w:sz w:val="18"/>
          <w:szCs w:val="18"/>
        </w:rPr>
        <w:t>; standart kalp yetmezliği tedavisini (</w:t>
      </w:r>
      <w:proofErr w:type="spellStart"/>
      <w:r w:rsidR="00084986">
        <w:rPr>
          <w:rFonts w:ascii="Times New Roman" w:hAnsi="Times New Roman" w:cs="Times New Roman"/>
          <w:sz w:val="18"/>
          <w:szCs w:val="18"/>
        </w:rPr>
        <w:t>a</w:t>
      </w:r>
      <w:r w:rsidRPr="00AB6AEC">
        <w:rPr>
          <w:rFonts w:ascii="Times New Roman" w:hAnsi="Times New Roman" w:cs="Times New Roman"/>
          <w:sz w:val="18"/>
          <w:szCs w:val="18"/>
        </w:rPr>
        <w:t>njiyotensin</w:t>
      </w:r>
      <w:proofErr w:type="spellEnd"/>
      <w:r w:rsidRPr="00AB6AEC">
        <w:rPr>
          <w:rFonts w:ascii="Times New Roman" w:hAnsi="Times New Roman" w:cs="Times New Roman"/>
          <w:sz w:val="18"/>
          <w:szCs w:val="18"/>
        </w:rPr>
        <w:t xml:space="preserve"> dönüştürücü enzim inhibitörleri veya </w:t>
      </w:r>
      <w:proofErr w:type="spellStart"/>
      <w:r w:rsidRPr="00AB6AEC">
        <w:rPr>
          <w:rFonts w:ascii="Times New Roman" w:hAnsi="Times New Roman" w:cs="Times New Roman"/>
          <w:sz w:val="18"/>
          <w:szCs w:val="18"/>
        </w:rPr>
        <w:t>anjiyotensin</w:t>
      </w:r>
      <w:proofErr w:type="spellEnd"/>
      <w:r w:rsidRPr="00AB6AEC">
        <w:rPr>
          <w:rFonts w:ascii="Times New Roman" w:hAnsi="Times New Roman" w:cs="Times New Roman"/>
          <w:sz w:val="18"/>
          <w:szCs w:val="18"/>
        </w:rPr>
        <w:t xml:space="preserve"> reseptör </w:t>
      </w:r>
      <w:proofErr w:type="spellStart"/>
      <w:r w:rsidRPr="00AB6AEC">
        <w:rPr>
          <w:rFonts w:ascii="Times New Roman" w:hAnsi="Times New Roman" w:cs="Times New Roman"/>
          <w:sz w:val="18"/>
          <w:szCs w:val="18"/>
        </w:rPr>
        <w:t>blokörleri</w:t>
      </w:r>
      <w:proofErr w:type="spellEnd"/>
      <w:r w:rsidRPr="00AB6AEC">
        <w:rPr>
          <w:rFonts w:ascii="Times New Roman" w:hAnsi="Times New Roman" w:cs="Times New Roman"/>
          <w:sz w:val="18"/>
          <w:szCs w:val="18"/>
        </w:rPr>
        <w:t xml:space="preserve"> grubundan birini ve beta </w:t>
      </w:r>
      <w:proofErr w:type="spellStart"/>
      <w:r w:rsidRPr="00AB6AEC">
        <w:rPr>
          <w:rFonts w:ascii="Times New Roman" w:hAnsi="Times New Roman" w:cs="Times New Roman"/>
          <w:sz w:val="18"/>
          <w:szCs w:val="18"/>
        </w:rPr>
        <w:t>blokör</w:t>
      </w:r>
      <w:proofErr w:type="spellEnd"/>
      <w:r w:rsidRPr="00AB6AEC">
        <w:rPr>
          <w:rFonts w:ascii="Times New Roman" w:hAnsi="Times New Roman" w:cs="Times New Roman"/>
          <w:sz w:val="18"/>
          <w:szCs w:val="18"/>
        </w:rPr>
        <w:t xml:space="preserve"> ve </w:t>
      </w:r>
      <w:proofErr w:type="spellStart"/>
      <w:r w:rsidRPr="00AB6AEC">
        <w:rPr>
          <w:rFonts w:ascii="Times New Roman" w:hAnsi="Times New Roman" w:cs="Times New Roman"/>
          <w:sz w:val="18"/>
          <w:szCs w:val="18"/>
        </w:rPr>
        <w:t>aldosteron</w:t>
      </w:r>
      <w:proofErr w:type="spellEnd"/>
      <w:r w:rsidRPr="00AB6AEC">
        <w:rPr>
          <w:rFonts w:ascii="Times New Roman" w:hAnsi="Times New Roman" w:cs="Times New Roman"/>
          <w:sz w:val="18"/>
          <w:szCs w:val="18"/>
        </w:rPr>
        <w:t xml:space="preserve"> antagonistleri) kullanıyor olması veya kullanamıyorsa</w:t>
      </w:r>
      <w:r w:rsidR="00BC2F99" w:rsidRPr="00FC4544">
        <w:rPr>
          <w:rFonts w:ascii="Times New Roman" w:hAnsi="Times New Roman" w:cs="Times New Roman"/>
          <w:sz w:val="18"/>
          <w:szCs w:val="18"/>
        </w:rPr>
        <w:t>,</w:t>
      </w:r>
      <w:r w:rsidRPr="00AB6AEC">
        <w:rPr>
          <w:rFonts w:ascii="Times New Roman" w:hAnsi="Times New Roman" w:cs="Times New Roman"/>
          <w:sz w:val="18"/>
          <w:szCs w:val="18"/>
        </w:rPr>
        <w:t xml:space="preserve"> her birinin kullanılamama gerekçesinin raporda belirtilmesi koşuluyla; düşük </w:t>
      </w:r>
      <w:proofErr w:type="spellStart"/>
      <w:r w:rsidRPr="00AB6AEC">
        <w:rPr>
          <w:rFonts w:ascii="Times New Roman" w:hAnsi="Times New Roman" w:cs="Times New Roman"/>
          <w:sz w:val="18"/>
          <w:szCs w:val="18"/>
        </w:rPr>
        <w:t>ejeksiyon</w:t>
      </w:r>
      <w:proofErr w:type="spellEnd"/>
      <w:r w:rsidRPr="00AB6AEC">
        <w:rPr>
          <w:rFonts w:ascii="Times New Roman" w:hAnsi="Times New Roman" w:cs="Times New Roman"/>
          <w:sz w:val="18"/>
          <w:szCs w:val="18"/>
        </w:rPr>
        <w:t xml:space="preserve"> </w:t>
      </w:r>
      <w:proofErr w:type="spellStart"/>
      <w:r w:rsidRPr="00AB6AEC">
        <w:rPr>
          <w:rFonts w:ascii="Times New Roman" w:hAnsi="Times New Roman" w:cs="Times New Roman"/>
          <w:sz w:val="18"/>
          <w:szCs w:val="18"/>
        </w:rPr>
        <w:t>fraksiyonlu</w:t>
      </w:r>
      <w:proofErr w:type="spellEnd"/>
      <w:r w:rsidRPr="00AB6AEC">
        <w:rPr>
          <w:rFonts w:ascii="Times New Roman" w:hAnsi="Times New Roman" w:cs="Times New Roman"/>
          <w:sz w:val="18"/>
          <w:szCs w:val="18"/>
        </w:rPr>
        <w:t xml:space="preserve"> (</w:t>
      </w:r>
      <w:r w:rsidR="00BC2F99">
        <w:rPr>
          <w:rFonts w:ascii="Times New Roman" w:hAnsi="Times New Roman" w:cs="Times New Roman"/>
          <w:sz w:val="18"/>
          <w:szCs w:val="18"/>
        </w:rPr>
        <w:t>s</w:t>
      </w:r>
      <w:r w:rsidRPr="00AB6AEC">
        <w:rPr>
          <w:rFonts w:ascii="Times New Roman" w:hAnsi="Times New Roman" w:cs="Times New Roman"/>
          <w:sz w:val="18"/>
          <w:szCs w:val="18"/>
        </w:rPr>
        <w:t xml:space="preserve">ol </w:t>
      </w:r>
      <w:proofErr w:type="spellStart"/>
      <w:r w:rsidRPr="00AB6AEC">
        <w:rPr>
          <w:rFonts w:ascii="Times New Roman" w:hAnsi="Times New Roman" w:cs="Times New Roman"/>
          <w:sz w:val="18"/>
          <w:szCs w:val="18"/>
        </w:rPr>
        <w:t>ventrikül</w:t>
      </w:r>
      <w:proofErr w:type="spellEnd"/>
      <w:r w:rsidRPr="00AB6AEC">
        <w:rPr>
          <w:rFonts w:ascii="Times New Roman" w:hAnsi="Times New Roman" w:cs="Times New Roman"/>
          <w:sz w:val="18"/>
          <w:szCs w:val="18"/>
        </w:rPr>
        <w:t xml:space="preserve"> EF değeri ≤ %40) </w:t>
      </w:r>
      <w:proofErr w:type="spellStart"/>
      <w:r w:rsidRPr="00AB6AEC">
        <w:rPr>
          <w:rFonts w:ascii="Times New Roman" w:hAnsi="Times New Roman" w:cs="Times New Roman"/>
          <w:sz w:val="18"/>
          <w:szCs w:val="18"/>
        </w:rPr>
        <w:t>semptomatik</w:t>
      </w:r>
      <w:proofErr w:type="spellEnd"/>
      <w:r w:rsidRPr="00AB6AEC">
        <w:rPr>
          <w:rFonts w:ascii="Times New Roman" w:hAnsi="Times New Roman" w:cs="Times New Roman"/>
          <w:sz w:val="18"/>
          <w:szCs w:val="18"/>
        </w:rPr>
        <w:t xml:space="preserve"> (NHYA sınıf II-IV) kronik kalp yetersizliği bulunan ve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düzeyi uygun olan (</w:t>
      </w:r>
      <w:proofErr w:type="spellStart"/>
      <w:r w:rsidRPr="00AB6AEC">
        <w:rPr>
          <w:rFonts w:ascii="Times New Roman" w:hAnsi="Times New Roman" w:cs="Times New Roman"/>
          <w:sz w:val="18"/>
          <w:szCs w:val="18"/>
        </w:rPr>
        <w:t>empagliflozin</w:t>
      </w:r>
      <w:proofErr w:type="spellEnd"/>
      <w:r w:rsidRPr="00AB6AEC">
        <w:rPr>
          <w:rFonts w:ascii="Times New Roman" w:hAnsi="Times New Roman" w:cs="Times New Roman"/>
          <w:sz w:val="18"/>
          <w:szCs w:val="18"/>
        </w:rPr>
        <w:t xml:space="preserve"> için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≥20 </w:t>
      </w:r>
      <w:proofErr w:type="spellStart"/>
      <w:r w:rsidRPr="00AB6AEC">
        <w:rPr>
          <w:rFonts w:ascii="Times New Roman" w:hAnsi="Times New Roman" w:cs="Times New Roman"/>
          <w:sz w:val="18"/>
          <w:szCs w:val="18"/>
        </w:rPr>
        <w:t>mL</w:t>
      </w:r>
      <w:proofErr w:type="spellEnd"/>
      <w:r w:rsidRPr="00AB6AEC">
        <w:rPr>
          <w:rFonts w:ascii="Times New Roman" w:hAnsi="Times New Roman" w:cs="Times New Roman"/>
          <w:sz w:val="18"/>
          <w:szCs w:val="18"/>
        </w:rPr>
        <w:t>/</w:t>
      </w:r>
      <w:proofErr w:type="spellStart"/>
      <w:r w:rsidRPr="00AB6AEC">
        <w:rPr>
          <w:rFonts w:ascii="Times New Roman" w:hAnsi="Times New Roman" w:cs="Times New Roman"/>
          <w:sz w:val="18"/>
          <w:szCs w:val="18"/>
        </w:rPr>
        <w:t>dak</w:t>
      </w:r>
      <w:proofErr w:type="spellEnd"/>
      <w:r w:rsidRPr="00AB6AEC">
        <w:rPr>
          <w:rFonts w:ascii="Times New Roman" w:hAnsi="Times New Roman" w:cs="Times New Roman"/>
          <w:sz w:val="18"/>
          <w:szCs w:val="18"/>
        </w:rPr>
        <w:t xml:space="preserve"> /1,73 m</w:t>
      </w:r>
      <w:r w:rsidR="00BC2F99" w:rsidRPr="00BC2F99">
        <w:rPr>
          <w:rFonts w:ascii="Times New Roman" w:hAnsi="Times New Roman" w:cs="Times New Roman"/>
          <w:sz w:val="18"/>
          <w:szCs w:val="18"/>
        </w:rPr>
        <w:t>²</w:t>
      </w:r>
      <w:r w:rsidRPr="00AB6AEC">
        <w:rPr>
          <w:rFonts w:ascii="Times New Roman" w:hAnsi="Times New Roman" w:cs="Times New Roman"/>
          <w:sz w:val="18"/>
          <w:szCs w:val="18"/>
        </w:rPr>
        <w:t xml:space="preserve">, </w:t>
      </w:r>
      <w:proofErr w:type="spellStart"/>
      <w:r w:rsidRPr="00AB6AEC">
        <w:rPr>
          <w:rFonts w:ascii="Times New Roman" w:hAnsi="Times New Roman" w:cs="Times New Roman"/>
          <w:sz w:val="18"/>
          <w:szCs w:val="18"/>
        </w:rPr>
        <w:t>dapagliflozin</w:t>
      </w:r>
      <w:proofErr w:type="spellEnd"/>
      <w:r w:rsidRPr="00AB6AEC">
        <w:rPr>
          <w:rFonts w:ascii="Times New Roman" w:hAnsi="Times New Roman" w:cs="Times New Roman"/>
          <w:sz w:val="18"/>
          <w:szCs w:val="18"/>
        </w:rPr>
        <w:t xml:space="preserve"> için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 25 </w:t>
      </w:r>
      <w:proofErr w:type="spellStart"/>
      <w:r w:rsidRPr="00AB6AEC">
        <w:rPr>
          <w:rFonts w:ascii="Times New Roman" w:hAnsi="Times New Roman" w:cs="Times New Roman"/>
          <w:sz w:val="18"/>
          <w:szCs w:val="18"/>
        </w:rPr>
        <w:t>mL</w:t>
      </w:r>
      <w:proofErr w:type="spellEnd"/>
      <w:r w:rsidRPr="00AB6AEC">
        <w:rPr>
          <w:rFonts w:ascii="Times New Roman" w:hAnsi="Times New Roman" w:cs="Times New Roman"/>
          <w:sz w:val="18"/>
          <w:szCs w:val="18"/>
        </w:rPr>
        <w:t>/</w:t>
      </w:r>
      <w:proofErr w:type="spellStart"/>
      <w:r w:rsidRPr="00AB6AEC">
        <w:rPr>
          <w:rFonts w:ascii="Times New Roman" w:hAnsi="Times New Roman" w:cs="Times New Roman"/>
          <w:sz w:val="18"/>
          <w:szCs w:val="18"/>
        </w:rPr>
        <w:t>dak</w:t>
      </w:r>
      <w:proofErr w:type="spellEnd"/>
      <w:r w:rsidRPr="00AB6AEC">
        <w:rPr>
          <w:rFonts w:ascii="Times New Roman" w:hAnsi="Times New Roman" w:cs="Times New Roman"/>
          <w:sz w:val="18"/>
          <w:szCs w:val="18"/>
        </w:rPr>
        <w:t xml:space="preserve"> /1,73 m</w:t>
      </w:r>
      <w:r w:rsidR="00BC2F99" w:rsidRPr="00BC2F99">
        <w:rPr>
          <w:rFonts w:ascii="Times New Roman" w:hAnsi="Times New Roman" w:cs="Times New Roman"/>
          <w:sz w:val="18"/>
          <w:szCs w:val="18"/>
        </w:rPr>
        <w:t>²</w:t>
      </w:r>
      <w:r w:rsidRPr="00AB6AEC">
        <w:rPr>
          <w:rFonts w:ascii="Times New Roman" w:hAnsi="Times New Roman" w:cs="Times New Roman"/>
          <w:sz w:val="18"/>
          <w:szCs w:val="18"/>
        </w:rPr>
        <w:t xml:space="preserve">) </w:t>
      </w:r>
      <w:r w:rsidRPr="00FC4544">
        <w:rPr>
          <w:rFonts w:ascii="Times New Roman" w:hAnsi="Times New Roman" w:cs="Times New Roman"/>
          <w:sz w:val="18"/>
          <w:szCs w:val="18"/>
        </w:rPr>
        <w:t>hastalarda</w:t>
      </w:r>
      <w:r w:rsidR="002D79DB" w:rsidRPr="00FC4544">
        <w:rPr>
          <w:rFonts w:ascii="Times New Roman" w:hAnsi="Times New Roman" w:cs="Times New Roman"/>
          <w:sz w:val="18"/>
          <w:szCs w:val="18"/>
        </w:rPr>
        <w:t>,</w:t>
      </w:r>
      <w:r w:rsidRPr="00FC4544">
        <w:rPr>
          <w:rFonts w:ascii="Times New Roman" w:hAnsi="Times New Roman" w:cs="Times New Roman"/>
          <w:sz w:val="18"/>
          <w:szCs w:val="18"/>
        </w:rPr>
        <w:t xml:space="preserve"> standart</w:t>
      </w:r>
      <w:r w:rsidRPr="00AB6AEC">
        <w:rPr>
          <w:rFonts w:ascii="Times New Roman" w:hAnsi="Times New Roman" w:cs="Times New Roman"/>
          <w:sz w:val="18"/>
          <w:szCs w:val="18"/>
        </w:rPr>
        <w:t xml:space="preserve"> tedaviye ilave olarak kullanılması halinde tedaviye başlanır. Bu durumların belirtildiği en az bir kardiyoloji uzman hekiminin yer aldığı 1 yıl süreli sağlık kurulu raporuna istinaden tüm hekimler tarafından reçete edilmesi halinde </w:t>
      </w:r>
      <w:r w:rsidR="002D79DB" w:rsidRPr="00AB6AEC">
        <w:rPr>
          <w:rFonts w:ascii="Times New Roman" w:hAnsi="Times New Roman" w:cs="Times New Roman"/>
          <w:sz w:val="18"/>
          <w:szCs w:val="18"/>
        </w:rPr>
        <w:t xml:space="preserve">bedelleri </w:t>
      </w:r>
      <w:r w:rsidRPr="00AB6AEC">
        <w:rPr>
          <w:rFonts w:ascii="Times New Roman" w:hAnsi="Times New Roman" w:cs="Times New Roman"/>
          <w:sz w:val="18"/>
          <w:szCs w:val="18"/>
        </w:rPr>
        <w:t>Kurumca karşılanır.</w:t>
      </w:r>
    </w:p>
    <w:p w14:paraId="3869C1DD" w14:textId="6DBD063F" w:rsidR="00AB6AEC" w:rsidRDefault="00AB6AEC" w:rsidP="00292394">
      <w:pPr>
        <w:spacing w:after="0" w:line="240" w:lineRule="auto"/>
        <w:ind w:firstLine="708"/>
        <w:jc w:val="both"/>
        <w:outlineLvl w:val="4"/>
        <w:rPr>
          <w:rFonts w:ascii="Times New Roman" w:hAnsi="Times New Roman" w:cs="Times New Roman"/>
          <w:sz w:val="18"/>
          <w:szCs w:val="18"/>
        </w:rPr>
      </w:pPr>
      <w:r w:rsidRPr="00AB6AEC">
        <w:rPr>
          <w:rFonts w:ascii="Times New Roman" w:hAnsi="Times New Roman" w:cs="Times New Roman"/>
          <w:sz w:val="18"/>
          <w:szCs w:val="18"/>
        </w:rPr>
        <w:t xml:space="preserve">(2) </w:t>
      </w:r>
      <w:proofErr w:type="spellStart"/>
      <w:r w:rsidRPr="00AB6AEC">
        <w:rPr>
          <w:rFonts w:ascii="Times New Roman" w:hAnsi="Times New Roman" w:cs="Times New Roman"/>
          <w:sz w:val="18"/>
          <w:szCs w:val="18"/>
        </w:rPr>
        <w:t>Dapagliflozin</w:t>
      </w:r>
      <w:proofErr w:type="spellEnd"/>
      <w:r w:rsidRPr="00AB6AEC">
        <w:rPr>
          <w:rFonts w:ascii="Times New Roman" w:hAnsi="Times New Roman" w:cs="Times New Roman"/>
          <w:sz w:val="18"/>
          <w:szCs w:val="18"/>
        </w:rPr>
        <w:t xml:space="preserve"> veya </w:t>
      </w:r>
      <w:proofErr w:type="spellStart"/>
      <w:r w:rsidRPr="00AB6AEC">
        <w:rPr>
          <w:rFonts w:ascii="Times New Roman" w:hAnsi="Times New Roman" w:cs="Times New Roman"/>
          <w:sz w:val="18"/>
          <w:szCs w:val="18"/>
        </w:rPr>
        <w:t>empagliflozin</w:t>
      </w:r>
      <w:proofErr w:type="spellEnd"/>
      <w:r w:rsidRPr="00AB6AEC">
        <w:rPr>
          <w:rFonts w:ascii="Times New Roman" w:hAnsi="Times New Roman" w:cs="Times New Roman"/>
          <w:sz w:val="18"/>
          <w:szCs w:val="18"/>
        </w:rPr>
        <w:t>, kronik böbrek hastalığının tedavisinde; renin-</w:t>
      </w:r>
      <w:proofErr w:type="spellStart"/>
      <w:r w:rsidRPr="00AB6AEC">
        <w:rPr>
          <w:rFonts w:ascii="Times New Roman" w:hAnsi="Times New Roman" w:cs="Times New Roman"/>
          <w:sz w:val="18"/>
          <w:szCs w:val="18"/>
        </w:rPr>
        <w:t>anjiyotensin</w:t>
      </w:r>
      <w:proofErr w:type="spellEnd"/>
      <w:r w:rsidRPr="00AB6AEC">
        <w:rPr>
          <w:rFonts w:ascii="Times New Roman" w:hAnsi="Times New Roman" w:cs="Times New Roman"/>
          <w:sz w:val="18"/>
          <w:szCs w:val="18"/>
        </w:rPr>
        <w:t>-</w:t>
      </w:r>
      <w:proofErr w:type="spellStart"/>
      <w:r w:rsidRPr="00AB6AEC">
        <w:rPr>
          <w:rFonts w:ascii="Times New Roman" w:hAnsi="Times New Roman" w:cs="Times New Roman"/>
          <w:sz w:val="18"/>
          <w:szCs w:val="18"/>
        </w:rPr>
        <w:t>aldosteron</w:t>
      </w:r>
      <w:proofErr w:type="spellEnd"/>
      <w:r w:rsidRPr="00AB6AEC">
        <w:rPr>
          <w:rFonts w:ascii="Times New Roman" w:hAnsi="Times New Roman" w:cs="Times New Roman"/>
          <w:sz w:val="18"/>
          <w:szCs w:val="18"/>
        </w:rPr>
        <w:t xml:space="preserve"> sistemi inhibitörü alan ve en az 3 ay süreli </w:t>
      </w:r>
      <w:proofErr w:type="spellStart"/>
      <w:r w:rsidRPr="00AB6AEC">
        <w:rPr>
          <w:rFonts w:ascii="Times New Roman" w:hAnsi="Times New Roman" w:cs="Times New Roman"/>
          <w:sz w:val="18"/>
          <w:szCs w:val="18"/>
        </w:rPr>
        <w:t>persistan</w:t>
      </w:r>
      <w:proofErr w:type="spellEnd"/>
      <w:r w:rsidRPr="00AB6AEC">
        <w:rPr>
          <w:rFonts w:ascii="Times New Roman" w:hAnsi="Times New Roman" w:cs="Times New Roman"/>
          <w:sz w:val="18"/>
          <w:szCs w:val="18"/>
        </w:rPr>
        <w:t xml:space="preserve"> </w:t>
      </w:r>
      <w:proofErr w:type="spellStart"/>
      <w:r w:rsidRPr="00AB6AEC">
        <w:rPr>
          <w:rFonts w:ascii="Times New Roman" w:hAnsi="Times New Roman" w:cs="Times New Roman"/>
          <w:sz w:val="18"/>
          <w:szCs w:val="18"/>
        </w:rPr>
        <w:t>proteinürisi</w:t>
      </w:r>
      <w:proofErr w:type="spellEnd"/>
      <w:r w:rsidRPr="00AB6AEC">
        <w:rPr>
          <w:rFonts w:ascii="Times New Roman" w:hAnsi="Times New Roman" w:cs="Times New Roman"/>
          <w:sz w:val="18"/>
          <w:szCs w:val="18"/>
        </w:rPr>
        <w:t xml:space="preserve"> olan (idrar ACR (</w:t>
      </w:r>
      <w:proofErr w:type="spellStart"/>
      <w:r w:rsidR="005B2682">
        <w:rPr>
          <w:rFonts w:ascii="Times New Roman" w:hAnsi="Times New Roman" w:cs="Times New Roman"/>
          <w:sz w:val="18"/>
          <w:szCs w:val="18"/>
        </w:rPr>
        <w:t>A</w:t>
      </w:r>
      <w:r w:rsidRPr="00AB6AEC">
        <w:rPr>
          <w:rFonts w:ascii="Times New Roman" w:hAnsi="Times New Roman" w:cs="Times New Roman"/>
          <w:sz w:val="18"/>
          <w:szCs w:val="18"/>
        </w:rPr>
        <w:t>lbumin</w:t>
      </w:r>
      <w:proofErr w:type="spellEnd"/>
      <w:r w:rsidRPr="00AB6AEC">
        <w:rPr>
          <w:rFonts w:ascii="Times New Roman" w:hAnsi="Times New Roman" w:cs="Times New Roman"/>
          <w:sz w:val="18"/>
          <w:szCs w:val="18"/>
        </w:rPr>
        <w:t>/</w:t>
      </w:r>
      <w:proofErr w:type="spellStart"/>
      <w:r w:rsidR="005B2682">
        <w:rPr>
          <w:rFonts w:ascii="Times New Roman" w:hAnsi="Times New Roman" w:cs="Times New Roman"/>
          <w:sz w:val="18"/>
          <w:szCs w:val="18"/>
        </w:rPr>
        <w:t>K</w:t>
      </w:r>
      <w:r w:rsidRPr="00AB6AEC">
        <w:rPr>
          <w:rFonts w:ascii="Times New Roman" w:hAnsi="Times New Roman" w:cs="Times New Roman"/>
          <w:sz w:val="18"/>
          <w:szCs w:val="18"/>
        </w:rPr>
        <w:t>reatinin</w:t>
      </w:r>
      <w:proofErr w:type="spellEnd"/>
      <w:r w:rsidRPr="00AB6AEC">
        <w:rPr>
          <w:rFonts w:ascii="Times New Roman" w:hAnsi="Times New Roman" w:cs="Times New Roman"/>
          <w:sz w:val="18"/>
          <w:szCs w:val="18"/>
        </w:rPr>
        <w:t xml:space="preserve"> oranı) ≥ 200mg/g veya PCR (Protein/</w:t>
      </w:r>
      <w:proofErr w:type="spellStart"/>
      <w:r w:rsidR="005B2682">
        <w:rPr>
          <w:rFonts w:ascii="Times New Roman" w:hAnsi="Times New Roman" w:cs="Times New Roman"/>
          <w:sz w:val="18"/>
          <w:szCs w:val="18"/>
        </w:rPr>
        <w:t>K</w:t>
      </w:r>
      <w:r w:rsidRPr="00AB6AEC">
        <w:rPr>
          <w:rFonts w:ascii="Times New Roman" w:hAnsi="Times New Roman" w:cs="Times New Roman"/>
          <w:sz w:val="18"/>
          <w:szCs w:val="18"/>
        </w:rPr>
        <w:t>reatinin</w:t>
      </w:r>
      <w:proofErr w:type="spellEnd"/>
      <w:r w:rsidRPr="00AB6AEC">
        <w:rPr>
          <w:rFonts w:ascii="Times New Roman" w:hAnsi="Times New Roman" w:cs="Times New Roman"/>
          <w:sz w:val="18"/>
          <w:szCs w:val="18"/>
        </w:rPr>
        <w:t xml:space="preserve"> oranı)</w:t>
      </w:r>
      <w:r w:rsidR="00D41BFA">
        <w:rPr>
          <w:rFonts w:ascii="Times New Roman" w:hAnsi="Times New Roman" w:cs="Times New Roman"/>
          <w:sz w:val="18"/>
          <w:szCs w:val="18"/>
        </w:rPr>
        <w:t xml:space="preserve"> </w:t>
      </w:r>
      <w:r w:rsidRPr="00AB6AEC">
        <w:rPr>
          <w:rFonts w:ascii="Times New Roman" w:hAnsi="Times New Roman" w:cs="Times New Roman"/>
          <w:sz w:val="18"/>
          <w:szCs w:val="18"/>
        </w:rPr>
        <w:t xml:space="preserve">&gt;300mg/g) ve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düzeyi uygun olan (</w:t>
      </w:r>
      <w:proofErr w:type="spellStart"/>
      <w:r w:rsidRPr="00AB6AEC">
        <w:rPr>
          <w:rFonts w:ascii="Times New Roman" w:hAnsi="Times New Roman" w:cs="Times New Roman"/>
          <w:sz w:val="18"/>
          <w:szCs w:val="18"/>
        </w:rPr>
        <w:t>empagliflozin</w:t>
      </w:r>
      <w:proofErr w:type="spellEnd"/>
      <w:r w:rsidRPr="00AB6AEC">
        <w:rPr>
          <w:rFonts w:ascii="Times New Roman" w:hAnsi="Times New Roman" w:cs="Times New Roman"/>
          <w:sz w:val="18"/>
          <w:szCs w:val="18"/>
        </w:rPr>
        <w:t xml:space="preserve"> için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 20 </w:t>
      </w:r>
      <w:proofErr w:type="spellStart"/>
      <w:r w:rsidRPr="00AB6AEC">
        <w:rPr>
          <w:rFonts w:ascii="Times New Roman" w:hAnsi="Times New Roman" w:cs="Times New Roman"/>
          <w:sz w:val="18"/>
          <w:szCs w:val="18"/>
        </w:rPr>
        <w:t>mL</w:t>
      </w:r>
      <w:proofErr w:type="spellEnd"/>
      <w:r w:rsidRPr="00AB6AEC">
        <w:rPr>
          <w:rFonts w:ascii="Times New Roman" w:hAnsi="Times New Roman" w:cs="Times New Roman"/>
          <w:sz w:val="18"/>
          <w:szCs w:val="18"/>
        </w:rPr>
        <w:t>/</w:t>
      </w:r>
      <w:proofErr w:type="spellStart"/>
      <w:r w:rsidRPr="00AB6AEC">
        <w:rPr>
          <w:rFonts w:ascii="Times New Roman" w:hAnsi="Times New Roman" w:cs="Times New Roman"/>
          <w:sz w:val="18"/>
          <w:szCs w:val="18"/>
        </w:rPr>
        <w:t>dak</w:t>
      </w:r>
      <w:proofErr w:type="spellEnd"/>
      <w:r w:rsidRPr="00AB6AEC">
        <w:rPr>
          <w:rFonts w:ascii="Times New Roman" w:hAnsi="Times New Roman" w:cs="Times New Roman"/>
          <w:sz w:val="18"/>
          <w:szCs w:val="18"/>
        </w:rPr>
        <w:t xml:space="preserve"> /1,73 m</w:t>
      </w:r>
      <w:r w:rsidR="00B92CAC" w:rsidRPr="00BC2F99">
        <w:rPr>
          <w:rFonts w:ascii="Times New Roman" w:hAnsi="Times New Roman" w:cs="Times New Roman"/>
          <w:sz w:val="18"/>
          <w:szCs w:val="18"/>
        </w:rPr>
        <w:t>²</w:t>
      </w:r>
      <w:r w:rsidRPr="00AB6AEC">
        <w:rPr>
          <w:rFonts w:ascii="Times New Roman" w:hAnsi="Times New Roman" w:cs="Times New Roman"/>
          <w:sz w:val="18"/>
          <w:szCs w:val="18"/>
        </w:rPr>
        <w:t xml:space="preserve">, </w:t>
      </w:r>
      <w:proofErr w:type="spellStart"/>
      <w:r w:rsidRPr="00AB6AEC">
        <w:rPr>
          <w:rFonts w:ascii="Times New Roman" w:hAnsi="Times New Roman" w:cs="Times New Roman"/>
          <w:sz w:val="18"/>
          <w:szCs w:val="18"/>
        </w:rPr>
        <w:t>dapagliflozin</w:t>
      </w:r>
      <w:proofErr w:type="spellEnd"/>
      <w:r w:rsidRPr="00AB6AEC">
        <w:rPr>
          <w:rFonts w:ascii="Times New Roman" w:hAnsi="Times New Roman" w:cs="Times New Roman"/>
          <w:sz w:val="18"/>
          <w:szCs w:val="18"/>
        </w:rPr>
        <w:t xml:space="preserve"> için </w:t>
      </w:r>
      <w:proofErr w:type="spellStart"/>
      <w:r w:rsidRPr="00AB6AEC">
        <w:rPr>
          <w:rFonts w:ascii="Times New Roman" w:hAnsi="Times New Roman" w:cs="Times New Roman"/>
          <w:sz w:val="18"/>
          <w:szCs w:val="18"/>
        </w:rPr>
        <w:t>eGFR</w:t>
      </w:r>
      <w:proofErr w:type="spellEnd"/>
      <w:r w:rsidRPr="00AB6AEC">
        <w:rPr>
          <w:rFonts w:ascii="Times New Roman" w:hAnsi="Times New Roman" w:cs="Times New Roman"/>
          <w:sz w:val="18"/>
          <w:szCs w:val="18"/>
        </w:rPr>
        <w:t xml:space="preserve"> ≥ 25 </w:t>
      </w:r>
      <w:proofErr w:type="spellStart"/>
      <w:r w:rsidRPr="00AB6AEC">
        <w:rPr>
          <w:rFonts w:ascii="Times New Roman" w:hAnsi="Times New Roman" w:cs="Times New Roman"/>
          <w:sz w:val="18"/>
          <w:szCs w:val="18"/>
        </w:rPr>
        <w:t>mL</w:t>
      </w:r>
      <w:proofErr w:type="spellEnd"/>
      <w:r w:rsidRPr="00AB6AEC">
        <w:rPr>
          <w:rFonts w:ascii="Times New Roman" w:hAnsi="Times New Roman" w:cs="Times New Roman"/>
          <w:sz w:val="18"/>
          <w:szCs w:val="18"/>
        </w:rPr>
        <w:t>/</w:t>
      </w:r>
      <w:proofErr w:type="spellStart"/>
      <w:r w:rsidRPr="00AB6AEC">
        <w:rPr>
          <w:rFonts w:ascii="Times New Roman" w:hAnsi="Times New Roman" w:cs="Times New Roman"/>
          <w:sz w:val="18"/>
          <w:szCs w:val="18"/>
        </w:rPr>
        <w:t>dak</w:t>
      </w:r>
      <w:proofErr w:type="spellEnd"/>
      <w:r w:rsidRPr="00AB6AEC">
        <w:rPr>
          <w:rFonts w:ascii="Times New Roman" w:hAnsi="Times New Roman" w:cs="Times New Roman"/>
          <w:sz w:val="18"/>
          <w:szCs w:val="18"/>
        </w:rPr>
        <w:t xml:space="preserve"> /1,73 m</w:t>
      </w:r>
      <w:r w:rsidR="00B92CAC" w:rsidRPr="00BC2F99">
        <w:rPr>
          <w:rFonts w:ascii="Times New Roman" w:hAnsi="Times New Roman" w:cs="Times New Roman"/>
          <w:sz w:val="18"/>
          <w:szCs w:val="18"/>
        </w:rPr>
        <w:t>²</w:t>
      </w:r>
      <w:r w:rsidR="00B92CAC" w:rsidRPr="00AB6AEC">
        <w:rPr>
          <w:rFonts w:ascii="Times New Roman" w:hAnsi="Times New Roman" w:cs="Times New Roman"/>
          <w:sz w:val="18"/>
          <w:szCs w:val="18"/>
        </w:rPr>
        <w:t>)</w:t>
      </w:r>
      <w:r w:rsidR="00B92CAC">
        <w:rPr>
          <w:rFonts w:ascii="Times New Roman" w:hAnsi="Times New Roman" w:cs="Times New Roman"/>
          <w:sz w:val="18"/>
          <w:szCs w:val="18"/>
        </w:rPr>
        <w:t xml:space="preserve"> </w:t>
      </w:r>
      <w:r w:rsidRPr="00AB6AEC">
        <w:rPr>
          <w:rFonts w:ascii="Times New Roman" w:hAnsi="Times New Roman" w:cs="Times New Roman"/>
          <w:sz w:val="18"/>
          <w:szCs w:val="18"/>
        </w:rPr>
        <w:t xml:space="preserve">hastalarda tedaviye başlanır. Bu durumların belirtildiği en az bir </w:t>
      </w:r>
      <w:proofErr w:type="spellStart"/>
      <w:r w:rsidRPr="00AB6AEC">
        <w:rPr>
          <w:rFonts w:ascii="Times New Roman" w:hAnsi="Times New Roman" w:cs="Times New Roman"/>
          <w:sz w:val="18"/>
          <w:szCs w:val="18"/>
        </w:rPr>
        <w:t>nefroloji</w:t>
      </w:r>
      <w:proofErr w:type="spellEnd"/>
      <w:r w:rsidRPr="00AB6AEC">
        <w:rPr>
          <w:rFonts w:ascii="Times New Roman" w:hAnsi="Times New Roman" w:cs="Times New Roman"/>
          <w:sz w:val="18"/>
          <w:szCs w:val="18"/>
        </w:rPr>
        <w:t xml:space="preserve"> uzman hekiminin yer aldığı sağlık kurulu raporuna istinaden tüm hekimler tarafından reçete edilmesi halinde </w:t>
      </w:r>
      <w:r w:rsidR="002D79DB" w:rsidRPr="00AB6AEC">
        <w:rPr>
          <w:rFonts w:ascii="Times New Roman" w:hAnsi="Times New Roman" w:cs="Times New Roman"/>
          <w:sz w:val="18"/>
          <w:szCs w:val="18"/>
        </w:rPr>
        <w:t xml:space="preserve">bedelleri </w:t>
      </w:r>
      <w:r w:rsidRPr="00AB6AEC">
        <w:rPr>
          <w:rFonts w:ascii="Times New Roman" w:hAnsi="Times New Roman" w:cs="Times New Roman"/>
          <w:sz w:val="18"/>
          <w:szCs w:val="18"/>
        </w:rPr>
        <w:t>Kurumca karşılanır.</w:t>
      </w:r>
      <w:r w:rsidR="008E4782">
        <w:rPr>
          <w:rFonts w:ascii="Times New Roman" w:hAnsi="Times New Roman" w:cs="Times New Roman"/>
          <w:sz w:val="18"/>
          <w:szCs w:val="18"/>
        </w:rPr>
        <w:t>”</w:t>
      </w:r>
    </w:p>
    <w:p w14:paraId="64B5CF85" w14:textId="01477543" w:rsidR="008E4782" w:rsidRDefault="00292394" w:rsidP="00292394">
      <w:pPr>
        <w:tabs>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8E4782" w:rsidRPr="008E4782">
        <w:rPr>
          <w:rFonts w:ascii="Times New Roman" w:hAnsi="Times New Roman" w:cs="Times New Roman"/>
          <w:bCs/>
          <w:sz w:val="18"/>
          <w:szCs w:val="18"/>
        </w:rPr>
        <w:t>b)</w:t>
      </w:r>
      <w:r w:rsidR="008E4782" w:rsidRPr="008E4782">
        <w:rPr>
          <w:rFonts w:ascii="Times New Roman" w:eastAsiaTheme="majorEastAsia" w:hAnsi="Times New Roman" w:cs="Times New Roman"/>
          <w:sz w:val="18"/>
          <w:szCs w:val="18"/>
          <w:lang w:eastAsia="tr-TR"/>
        </w:rPr>
        <w:t xml:space="preserve"> </w:t>
      </w:r>
      <w:r w:rsidR="008E4782" w:rsidRPr="00FF5BA6">
        <w:rPr>
          <w:rFonts w:ascii="Times New Roman" w:eastAsiaTheme="majorEastAsia" w:hAnsi="Times New Roman" w:cs="Times New Roman"/>
          <w:sz w:val="18"/>
          <w:szCs w:val="18"/>
          <w:lang w:eastAsia="tr-TR"/>
        </w:rPr>
        <w:t xml:space="preserve">Maddeye aşağıdaki </w:t>
      </w:r>
      <w:r w:rsidR="00A64C8E">
        <w:rPr>
          <w:rFonts w:ascii="Times New Roman" w:eastAsiaTheme="majorEastAsia" w:hAnsi="Times New Roman" w:cs="Times New Roman"/>
          <w:sz w:val="18"/>
          <w:szCs w:val="18"/>
          <w:lang w:eastAsia="tr-TR"/>
        </w:rPr>
        <w:t>alt madde</w:t>
      </w:r>
      <w:r w:rsidR="008E4782" w:rsidRPr="00FF5BA6">
        <w:rPr>
          <w:rFonts w:ascii="Times New Roman" w:eastAsiaTheme="majorEastAsia" w:hAnsi="Times New Roman" w:cs="Times New Roman"/>
          <w:sz w:val="18"/>
          <w:szCs w:val="18"/>
          <w:lang w:eastAsia="tr-TR"/>
        </w:rPr>
        <w:t xml:space="preserve"> eklenmiştir.</w:t>
      </w:r>
      <w:r w:rsidR="008E4782">
        <w:rPr>
          <w:rFonts w:ascii="Times New Roman" w:hAnsi="Times New Roman" w:cs="Times New Roman"/>
          <w:bCs/>
          <w:sz w:val="18"/>
          <w:szCs w:val="18"/>
        </w:rPr>
        <w:t xml:space="preserve"> </w:t>
      </w:r>
      <w:r w:rsidR="008E4782">
        <w:rPr>
          <w:rFonts w:ascii="Times New Roman" w:hAnsi="Times New Roman" w:cs="Times New Roman"/>
          <w:b/>
          <w:bCs/>
          <w:sz w:val="18"/>
          <w:szCs w:val="18"/>
        </w:rPr>
        <w:t xml:space="preserve"> </w:t>
      </w:r>
    </w:p>
    <w:p w14:paraId="5226012B" w14:textId="0E3103B2" w:rsidR="00292394" w:rsidRDefault="008E4782" w:rsidP="00292394">
      <w:pPr>
        <w:tabs>
          <w:tab w:val="left" w:pos="709"/>
        </w:tabs>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Pr="008E4782">
        <w:rPr>
          <w:rFonts w:ascii="Times New Roman" w:hAnsi="Times New Roman" w:cs="Times New Roman"/>
          <w:bCs/>
          <w:sz w:val="18"/>
          <w:szCs w:val="18"/>
        </w:rPr>
        <w:t>“</w:t>
      </w:r>
      <w:r w:rsidR="00292394" w:rsidRPr="00292394">
        <w:rPr>
          <w:rFonts w:ascii="Times New Roman" w:hAnsi="Times New Roman" w:cs="Times New Roman"/>
          <w:b/>
          <w:bCs/>
          <w:sz w:val="18"/>
          <w:szCs w:val="18"/>
        </w:rPr>
        <w:t>4.2.7</w:t>
      </w:r>
      <w:r w:rsidR="00292394">
        <w:rPr>
          <w:rFonts w:ascii="Times New Roman" w:hAnsi="Times New Roman" w:cs="Times New Roman"/>
          <w:b/>
          <w:bCs/>
          <w:sz w:val="18"/>
          <w:szCs w:val="18"/>
        </w:rPr>
        <w:t>5</w:t>
      </w:r>
      <w:r w:rsidR="00292394" w:rsidRPr="00292394">
        <w:rPr>
          <w:rFonts w:ascii="Times New Roman" w:hAnsi="Times New Roman" w:cs="Times New Roman"/>
          <w:b/>
          <w:bCs/>
          <w:sz w:val="18"/>
          <w:szCs w:val="18"/>
        </w:rPr>
        <w:t xml:space="preserve">-Vosoritide kullanım ilkeleri </w:t>
      </w:r>
    </w:p>
    <w:p w14:paraId="42A65603" w14:textId="499AD58C" w:rsidR="004C46AF" w:rsidRPr="00292394" w:rsidRDefault="004C46AF" w:rsidP="004C46AF">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92394">
        <w:rPr>
          <w:rFonts w:ascii="Times New Roman" w:hAnsi="Times New Roman" w:cs="Times New Roman"/>
          <w:sz w:val="18"/>
          <w:szCs w:val="18"/>
        </w:rPr>
        <w:t xml:space="preserve">(1) Başlangıç kriterleri: </w:t>
      </w:r>
    </w:p>
    <w:p w14:paraId="023E7C66" w14:textId="77777777" w:rsidR="004C46AF" w:rsidRDefault="004C46AF" w:rsidP="004C46AF">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F0CAF">
        <w:rPr>
          <w:rFonts w:ascii="Times New Roman" w:hAnsi="Times New Roman" w:cs="Times New Roman"/>
          <w:sz w:val="18"/>
          <w:szCs w:val="18"/>
        </w:rPr>
        <w:t xml:space="preserve">a) Genetik testin yapıldığı merkezin adının, test raporu tarih ve numarasının raporda belirtildiği, FGFR3 geninde </w:t>
      </w:r>
      <w:proofErr w:type="gramStart"/>
      <w:r w:rsidRPr="008F0CAF">
        <w:rPr>
          <w:rFonts w:ascii="Times New Roman" w:hAnsi="Times New Roman" w:cs="Times New Roman"/>
          <w:sz w:val="18"/>
          <w:szCs w:val="18"/>
        </w:rPr>
        <w:t>p.Gly</w:t>
      </w:r>
      <w:proofErr w:type="gramEnd"/>
      <w:r w:rsidRPr="008F0CAF">
        <w:rPr>
          <w:rFonts w:ascii="Times New Roman" w:hAnsi="Times New Roman" w:cs="Times New Roman"/>
          <w:sz w:val="18"/>
          <w:szCs w:val="18"/>
        </w:rPr>
        <w:t>380Arg c.1138G&gt;A veya p.Gly380Arg c.1138G&gt;C veya p.Gly382Arg c.1144G&gt;A mutasyonuna sahip, kemik yaşı kızlarda 15 yaşından</w:t>
      </w:r>
      <w:r>
        <w:rPr>
          <w:rFonts w:ascii="Times New Roman" w:hAnsi="Times New Roman" w:cs="Times New Roman"/>
          <w:sz w:val="18"/>
          <w:szCs w:val="18"/>
        </w:rPr>
        <w:t xml:space="preserve"> </w:t>
      </w:r>
      <w:r w:rsidRPr="00292394">
        <w:rPr>
          <w:rFonts w:ascii="Times New Roman" w:hAnsi="Times New Roman" w:cs="Times New Roman"/>
          <w:sz w:val="18"/>
          <w:szCs w:val="18"/>
        </w:rPr>
        <w:t xml:space="preserve">ve erkeklerde 16 yaşından küçük olup </w:t>
      </w:r>
      <w:proofErr w:type="spellStart"/>
      <w:r w:rsidRPr="00292394">
        <w:rPr>
          <w:rFonts w:ascii="Times New Roman" w:hAnsi="Times New Roman" w:cs="Times New Roman"/>
          <w:sz w:val="18"/>
          <w:szCs w:val="18"/>
        </w:rPr>
        <w:t>epifizi</w:t>
      </w:r>
      <w:proofErr w:type="spellEnd"/>
      <w:r w:rsidRPr="00292394">
        <w:rPr>
          <w:rFonts w:ascii="Times New Roman" w:hAnsi="Times New Roman" w:cs="Times New Roman"/>
          <w:sz w:val="18"/>
          <w:szCs w:val="18"/>
        </w:rPr>
        <w:t xml:space="preserve"> açık olan, 4 aylık ve üzeri </w:t>
      </w:r>
      <w:proofErr w:type="spellStart"/>
      <w:r w:rsidRPr="00292394">
        <w:rPr>
          <w:rFonts w:ascii="Times New Roman" w:hAnsi="Times New Roman" w:cs="Times New Roman"/>
          <w:sz w:val="18"/>
          <w:szCs w:val="18"/>
        </w:rPr>
        <w:t>akondroplazi</w:t>
      </w:r>
      <w:proofErr w:type="spellEnd"/>
      <w:r w:rsidRPr="00292394">
        <w:rPr>
          <w:rFonts w:ascii="Times New Roman" w:hAnsi="Times New Roman" w:cs="Times New Roman"/>
          <w:sz w:val="18"/>
          <w:szCs w:val="18"/>
        </w:rPr>
        <w:t xml:space="preserve"> hastalarında tedaviye başlanır.</w:t>
      </w:r>
      <w:r>
        <w:rPr>
          <w:rFonts w:ascii="Times New Roman" w:hAnsi="Times New Roman" w:cs="Times New Roman"/>
          <w:sz w:val="18"/>
          <w:szCs w:val="18"/>
        </w:rPr>
        <w:t xml:space="preserve"> </w:t>
      </w:r>
    </w:p>
    <w:p w14:paraId="3236F739" w14:textId="29DF7B78" w:rsidR="004C46AF" w:rsidRPr="00292394" w:rsidRDefault="004C46AF" w:rsidP="004C46AF">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8F0CAF">
        <w:rPr>
          <w:rFonts w:ascii="Times New Roman" w:hAnsi="Times New Roman" w:cs="Times New Roman"/>
          <w:sz w:val="18"/>
          <w:szCs w:val="18"/>
        </w:rPr>
        <w:t>b) 24</w:t>
      </w:r>
      <w:r w:rsidRPr="00292394">
        <w:rPr>
          <w:rFonts w:ascii="Times New Roman" w:hAnsi="Times New Roman" w:cs="Times New Roman"/>
          <w:sz w:val="18"/>
          <w:szCs w:val="18"/>
        </w:rPr>
        <w:t xml:space="preserve"> aylık ve üzeri hastalarda tedav</w:t>
      </w:r>
      <w:r w:rsidRPr="008F0CAF">
        <w:rPr>
          <w:rFonts w:ascii="Times New Roman" w:hAnsi="Times New Roman" w:cs="Times New Roman"/>
          <w:sz w:val="18"/>
          <w:szCs w:val="18"/>
        </w:rPr>
        <w:t>iye</w:t>
      </w:r>
      <w:r w:rsidRPr="00292394">
        <w:rPr>
          <w:rFonts w:ascii="Times New Roman" w:hAnsi="Times New Roman" w:cs="Times New Roman"/>
          <w:sz w:val="18"/>
          <w:szCs w:val="18"/>
        </w:rPr>
        <w:t xml:space="preserve"> başlamadan önceki kemik yaşı, boy uzunluğu ve son 1 yıl içerisindeki boy uzama değeri kaydedilir </w:t>
      </w:r>
      <w:r w:rsidRPr="008F0CAF">
        <w:rPr>
          <w:rFonts w:ascii="Times New Roman" w:hAnsi="Times New Roman" w:cs="Times New Roman"/>
          <w:sz w:val="18"/>
          <w:szCs w:val="18"/>
        </w:rPr>
        <w:t>ve sağlık kurulu raporunda belirtilir</w:t>
      </w:r>
      <w:r w:rsidRPr="00292394">
        <w:rPr>
          <w:rFonts w:ascii="Times New Roman" w:hAnsi="Times New Roman" w:cs="Times New Roman"/>
          <w:sz w:val="18"/>
          <w:szCs w:val="18"/>
        </w:rPr>
        <w:t xml:space="preserve">.  </w:t>
      </w:r>
    </w:p>
    <w:p w14:paraId="0C1739DB" w14:textId="77777777" w:rsidR="004C46AF" w:rsidRPr="00292394" w:rsidRDefault="004C46AF" w:rsidP="004C46AF">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92394">
        <w:rPr>
          <w:rFonts w:ascii="Times New Roman" w:hAnsi="Times New Roman" w:cs="Times New Roman"/>
          <w:sz w:val="18"/>
          <w:szCs w:val="18"/>
        </w:rPr>
        <w:t>(2) Devam kriterleri:</w:t>
      </w:r>
    </w:p>
    <w:p w14:paraId="72133C5B" w14:textId="77777777" w:rsidR="004C46AF" w:rsidRPr="00CA78E1" w:rsidRDefault="004C46AF" w:rsidP="004C46AF">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A78E1">
        <w:rPr>
          <w:rFonts w:ascii="Times New Roman" w:hAnsi="Times New Roman" w:cs="Times New Roman"/>
          <w:sz w:val="18"/>
          <w:szCs w:val="18"/>
        </w:rPr>
        <w:t xml:space="preserve">a) </w:t>
      </w:r>
      <w:proofErr w:type="spellStart"/>
      <w:r w:rsidRPr="00CA78E1">
        <w:rPr>
          <w:rFonts w:ascii="Times New Roman" w:hAnsi="Times New Roman" w:cs="Times New Roman"/>
          <w:sz w:val="18"/>
          <w:szCs w:val="18"/>
        </w:rPr>
        <w:t>Epifizi</w:t>
      </w:r>
      <w:proofErr w:type="spellEnd"/>
      <w:r w:rsidRPr="00CA78E1">
        <w:rPr>
          <w:rFonts w:ascii="Times New Roman" w:hAnsi="Times New Roman" w:cs="Times New Roman"/>
          <w:sz w:val="18"/>
          <w:szCs w:val="18"/>
        </w:rPr>
        <w:t xml:space="preserve"> açık olan,</w:t>
      </w:r>
    </w:p>
    <w:p w14:paraId="66FF58EE" w14:textId="77777777" w:rsidR="004C46AF" w:rsidRPr="00CA78E1" w:rsidRDefault="004C46AF" w:rsidP="004C46AF">
      <w:pPr>
        <w:spacing w:after="0" w:line="240" w:lineRule="auto"/>
        <w:jc w:val="both"/>
        <w:rPr>
          <w:rFonts w:ascii="Times New Roman" w:hAnsi="Times New Roman" w:cs="Times New Roman"/>
          <w:sz w:val="18"/>
          <w:szCs w:val="18"/>
        </w:rPr>
      </w:pPr>
      <w:r w:rsidRPr="00CA78E1">
        <w:rPr>
          <w:rFonts w:ascii="Times New Roman" w:hAnsi="Times New Roman" w:cs="Times New Roman"/>
          <w:sz w:val="18"/>
          <w:szCs w:val="18"/>
        </w:rPr>
        <w:t xml:space="preserve">               b) Kemik yaşı, kızlarda 15 yaşından ve erkeklerde 16 yaşından küçük olan,</w:t>
      </w:r>
    </w:p>
    <w:p w14:paraId="6D0395A0" w14:textId="24F5C117" w:rsidR="004C46AF" w:rsidRPr="00CA78E1" w:rsidRDefault="004C46AF" w:rsidP="004C46AF">
      <w:pPr>
        <w:tabs>
          <w:tab w:val="left" w:pos="426"/>
        </w:tabs>
        <w:spacing w:after="0" w:line="240" w:lineRule="auto"/>
        <w:jc w:val="both"/>
        <w:rPr>
          <w:rFonts w:ascii="Times New Roman" w:hAnsi="Times New Roman" w:cs="Times New Roman"/>
          <w:sz w:val="18"/>
          <w:szCs w:val="18"/>
        </w:rPr>
      </w:pPr>
      <w:r w:rsidRPr="00CA78E1">
        <w:rPr>
          <w:rFonts w:ascii="Times New Roman" w:hAnsi="Times New Roman" w:cs="Times New Roman"/>
          <w:bCs/>
        </w:rPr>
        <w:lastRenderedPageBreak/>
        <w:t xml:space="preserve">  </w:t>
      </w:r>
      <w:r w:rsidRPr="00CA78E1">
        <w:rPr>
          <w:rFonts w:ascii="Times New Roman" w:hAnsi="Times New Roman" w:cs="Times New Roman"/>
          <w:b/>
          <w:bCs/>
        </w:rPr>
        <w:t xml:space="preserve">          </w:t>
      </w:r>
      <w:r w:rsidRPr="00CA78E1">
        <w:rPr>
          <w:rFonts w:ascii="Times New Roman" w:hAnsi="Times New Roman" w:cs="Times New Roman"/>
          <w:sz w:val="18"/>
          <w:szCs w:val="18"/>
        </w:rPr>
        <w:t>c) İlk devam raporunda; tedavinin birinci yılında, tedavi öncesi uzama hızına göre en az 1,5 cm ve üzerinde uzayan (Tedavi öncesi ve tedavi sonrası uzama hızı raporda belirtilmelidir.),</w:t>
      </w:r>
    </w:p>
    <w:p w14:paraId="3D8FFBEF" w14:textId="77777777" w:rsidR="004C46AF" w:rsidRPr="00D47F39" w:rsidRDefault="004C46AF" w:rsidP="004C46AF">
      <w:pPr>
        <w:tabs>
          <w:tab w:val="left" w:pos="709"/>
        </w:tabs>
        <w:spacing w:after="0" w:line="240" w:lineRule="auto"/>
        <w:jc w:val="both"/>
        <w:rPr>
          <w:rFonts w:ascii="Times New Roman" w:hAnsi="Times New Roman" w:cs="Times New Roman"/>
          <w:sz w:val="18"/>
          <w:szCs w:val="18"/>
        </w:rPr>
      </w:pPr>
      <w:r w:rsidRPr="00CA78E1">
        <w:rPr>
          <w:rFonts w:ascii="Times New Roman" w:hAnsi="Times New Roman" w:cs="Times New Roman"/>
          <w:sz w:val="18"/>
          <w:szCs w:val="18"/>
        </w:rPr>
        <w:t xml:space="preserve">               </w:t>
      </w:r>
      <w:proofErr w:type="gramStart"/>
      <w:r w:rsidRPr="00CA78E1">
        <w:rPr>
          <w:rFonts w:ascii="Times New Roman" w:hAnsi="Times New Roman" w:cs="Times New Roman"/>
          <w:sz w:val="18"/>
          <w:szCs w:val="18"/>
        </w:rPr>
        <w:t>ç</w:t>
      </w:r>
      <w:proofErr w:type="gramEnd"/>
      <w:r w:rsidRPr="00CA78E1">
        <w:rPr>
          <w:rFonts w:ascii="Times New Roman" w:hAnsi="Times New Roman" w:cs="Times New Roman"/>
          <w:sz w:val="18"/>
          <w:szCs w:val="18"/>
        </w:rPr>
        <w:t>) Sonraki devam raporlarında</w:t>
      </w:r>
      <w:r w:rsidRPr="00292394">
        <w:rPr>
          <w:rFonts w:ascii="Times New Roman" w:hAnsi="Times New Roman" w:cs="Times New Roman"/>
          <w:sz w:val="18"/>
          <w:szCs w:val="18"/>
        </w:rPr>
        <w:t>; tedavi ile yıllık uzama hızı 2 cm/</w:t>
      </w:r>
      <w:proofErr w:type="spellStart"/>
      <w:r w:rsidRPr="00D47F39">
        <w:rPr>
          <w:rFonts w:ascii="Times New Roman" w:hAnsi="Times New Roman" w:cs="Times New Roman"/>
          <w:sz w:val="18"/>
          <w:szCs w:val="18"/>
        </w:rPr>
        <w:t>yıl’dan</w:t>
      </w:r>
      <w:proofErr w:type="spellEnd"/>
      <w:r w:rsidRPr="00D47F39">
        <w:rPr>
          <w:rFonts w:ascii="Times New Roman" w:hAnsi="Times New Roman" w:cs="Times New Roman"/>
          <w:sz w:val="18"/>
          <w:szCs w:val="18"/>
        </w:rPr>
        <w:t xml:space="preserve"> fazla olan</w:t>
      </w:r>
      <w:r>
        <w:rPr>
          <w:rFonts w:ascii="Times New Roman" w:hAnsi="Times New Roman" w:cs="Times New Roman"/>
          <w:sz w:val="18"/>
          <w:szCs w:val="18"/>
        </w:rPr>
        <w:t>,</w:t>
      </w:r>
      <w:r w:rsidRPr="00D47F39">
        <w:rPr>
          <w:rFonts w:ascii="Times New Roman" w:hAnsi="Times New Roman" w:cs="Times New Roman"/>
          <w:sz w:val="18"/>
          <w:szCs w:val="18"/>
        </w:rPr>
        <w:t xml:space="preserve"> </w:t>
      </w:r>
    </w:p>
    <w:p w14:paraId="359D356E" w14:textId="77777777" w:rsidR="00063C0A" w:rsidRDefault="004C46AF" w:rsidP="00A029A7">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proofErr w:type="gramStart"/>
      <w:r w:rsidRPr="00292394">
        <w:rPr>
          <w:rFonts w:ascii="Times New Roman" w:hAnsi="Times New Roman" w:cs="Times New Roman"/>
          <w:sz w:val="18"/>
          <w:szCs w:val="18"/>
        </w:rPr>
        <w:t>hastalarda</w:t>
      </w:r>
      <w:proofErr w:type="gramEnd"/>
      <w:r w:rsidRPr="00292394">
        <w:rPr>
          <w:rFonts w:ascii="Times New Roman" w:hAnsi="Times New Roman" w:cs="Times New Roman"/>
          <w:sz w:val="18"/>
          <w:szCs w:val="18"/>
        </w:rPr>
        <w:t xml:space="preserve"> tedaviye devam edilir. 24 aydan küçük hastalarda yukarıdaki devam kriterleri aranmaz.</w:t>
      </w:r>
    </w:p>
    <w:p w14:paraId="57C0CD60" w14:textId="2E333970" w:rsidR="004C46AF" w:rsidRPr="00292394" w:rsidRDefault="00063C0A" w:rsidP="00CA78E1">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CA78E1">
        <w:rPr>
          <w:rFonts w:ascii="Times New Roman" w:hAnsi="Times New Roman" w:cs="Times New Roman"/>
          <w:sz w:val="18"/>
          <w:szCs w:val="18"/>
        </w:rPr>
        <w:t xml:space="preserve"> </w:t>
      </w:r>
      <w:r>
        <w:rPr>
          <w:rFonts w:ascii="Times New Roman" w:hAnsi="Times New Roman" w:cs="Times New Roman"/>
          <w:sz w:val="18"/>
          <w:szCs w:val="18"/>
        </w:rPr>
        <w:t>d</w:t>
      </w:r>
      <w:r w:rsidR="004C46AF" w:rsidRPr="00CA78E1">
        <w:rPr>
          <w:rFonts w:ascii="Times New Roman" w:hAnsi="Times New Roman" w:cs="Times New Roman"/>
          <w:sz w:val="18"/>
          <w:szCs w:val="18"/>
        </w:rPr>
        <w:t>)</w:t>
      </w:r>
      <w:r w:rsidR="004C46AF" w:rsidRPr="00292394">
        <w:rPr>
          <w:rFonts w:ascii="Times New Roman" w:hAnsi="Times New Roman" w:cs="Times New Roman"/>
          <w:sz w:val="18"/>
          <w:szCs w:val="18"/>
        </w:rPr>
        <w:t xml:space="preserve">Tedaviye </w:t>
      </w:r>
      <w:r w:rsidR="004C46AF" w:rsidRPr="00CA78E1">
        <w:rPr>
          <w:rFonts w:ascii="Times New Roman" w:hAnsi="Times New Roman" w:cs="Times New Roman"/>
          <w:sz w:val="18"/>
          <w:szCs w:val="18"/>
        </w:rPr>
        <w:t>kesintisiz 6 aydan</w:t>
      </w:r>
      <w:r w:rsidR="004C46AF" w:rsidRPr="00292394">
        <w:rPr>
          <w:rFonts w:ascii="Times New Roman" w:hAnsi="Times New Roman" w:cs="Times New Roman"/>
          <w:sz w:val="18"/>
          <w:szCs w:val="18"/>
        </w:rPr>
        <w:t xml:space="preserve"> fazla ara veren hastalarda başlangıç kriterleri aranır. </w:t>
      </w:r>
    </w:p>
    <w:p w14:paraId="6C10516E" w14:textId="033CEB47" w:rsidR="0037178F" w:rsidRDefault="0037178F" w:rsidP="00A029A7">
      <w:pPr>
        <w:tabs>
          <w:tab w:val="left" w:pos="709"/>
        </w:tabs>
        <w:spacing w:after="0" w:line="240" w:lineRule="auto"/>
        <w:jc w:val="both"/>
        <w:rPr>
          <w:rFonts w:ascii="Times New Roman" w:hAnsi="Times New Roman" w:cs="Times New Roman"/>
          <w:bCs/>
        </w:rPr>
      </w:pPr>
      <w:r w:rsidRPr="0037178F">
        <w:rPr>
          <w:rFonts w:ascii="Times New Roman" w:hAnsi="Times New Roman" w:cs="Times New Roman"/>
          <w:sz w:val="18"/>
          <w:szCs w:val="18"/>
        </w:rPr>
        <w:t xml:space="preserve">               (3) Sonlandırma kriterleri: Tedavi ile yıllık uzama hızı 2 cm ve altında olan veya </w:t>
      </w:r>
      <w:proofErr w:type="spellStart"/>
      <w:r w:rsidRPr="0037178F">
        <w:rPr>
          <w:rFonts w:ascii="Times New Roman" w:hAnsi="Times New Roman" w:cs="Times New Roman"/>
          <w:sz w:val="18"/>
          <w:szCs w:val="18"/>
        </w:rPr>
        <w:t>epifizi</w:t>
      </w:r>
      <w:proofErr w:type="spellEnd"/>
      <w:r w:rsidRPr="0037178F">
        <w:rPr>
          <w:rFonts w:ascii="Times New Roman" w:hAnsi="Times New Roman" w:cs="Times New Roman"/>
          <w:sz w:val="18"/>
          <w:szCs w:val="18"/>
        </w:rPr>
        <w:t xml:space="preserve"> kapanmış veya kemik yaşı kızlarda 15 yaş ve üzeri, erkeklerde 16 yaş ve üzeri olan hastalarda tedavi sonlandırılır.</w:t>
      </w:r>
      <w:r w:rsidRPr="0037178F">
        <w:rPr>
          <w:rFonts w:ascii="Times New Roman" w:hAnsi="Times New Roman" w:cs="Times New Roman"/>
          <w:bCs/>
        </w:rPr>
        <w:t xml:space="preserve"> </w:t>
      </w:r>
    </w:p>
    <w:p w14:paraId="4C93CF1E" w14:textId="049080A1" w:rsidR="00A029A7" w:rsidRPr="00292394" w:rsidRDefault="00A029A7" w:rsidP="00A029A7">
      <w:pPr>
        <w:tabs>
          <w:tab w:val="left" w:pos="709"/>
        </w:tabs>
        <w:spacing w:after="0" w:line="240" w:lineRule="auto"/>
        <w:jc w:val="both"/>
        <w:rPr>
          <w:rFonts w:ascii="Times New Roman" w:hAnsi="Times New Roman" w:cs="Times New Roman"/>
          <w:sz w:val="18"/>
          <w:szCs w:val="18"/>
        </w:rPr>
      </w:pPr>
      <w:r w:rsidRPr="00F46E0B">
        <w:rPr>
          <w:rFonts w:ascii="Times New Roman" w:hAnsi="Times New Roman" w:cs="Times New Roman"/>
          <w:bCs/>
        </w:rPr>
        <w:t xml:space="preserve"> </w:t>
      </w: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92394">
        <w:rPr>
          <w:rFonts w:ascii="Times New Roman" w:hAnsi="Times New Roman" w:cs="Times New Roman"/>
          <w:sz w:val="18"/>
          <w:szCs w:val="18"/>
        </w:rPr>
        <w:t xml:space="preserve">(4) </w:t>
      </w:r>
      <w:r w:rsidRPr="00511A88">
        <w:rPr>
          <w:rFonts w:ascii="Times New Roman" w:hAnsi="Times New Roman" w:cs="Times New Roman"/>
          <w:sz w:val="18"/>
          <w:szCs w:val="18"/>
        </w:rPr>
        <w:t xml:space="preserve">Daha önce </w:t>
      </w:r>
      <w:proofErr w:type="spellStart"/>
      <w:r w:rsidR="00511A88">
        <w:rPr>
          <w:rFonts w:ascii="Times New Roman" w:hAnsi="Times New Roman" w:cs="Times New Roman"/>
          <w:sz w:val="18"/>
          <w:szCs w:val="18"/>
        </w:rPr>
        <w:t>v</w:t>
      </w:r>
      <w:r w:rsidR="00096BE3" w:rsidRPr="00511A88">
        <w:rPr>
          <w:rFonts w:ascii="Times New Roman" w:hAnsi="Times New Roman" w:cs="Times New Roman"/>
          <w:sz w:val="18"/>
          <w:szCs w:val="18"/>
        </w:rPr>
        <w:t>osoritide</w:t>
      </w:r>
      <w:proofErr w:type="spellEnd"/>
      <w:r w:rsidR="00096BE3" w:rsidRPr="00511A88">
        <w:rPr>
          <w:rFonts w:ascii="Times New Roman" w:hAnsi="Times New Roman" w:cs="Times New Roman"/>
          <w:sz w:val="18"/>
          <w:szCs w:val="18"/>
        </w:rPr>
        <w:t xml:space="preserve"> </w:t>
      </w:r>
      <w:r w:rsidRPr="00511A88">
        <w:rPr>
          <w:rFonts w:ascii="Times New Roman" w:hAnsi="Times New Roman" w:cs="Times New Roman"/>
          <w:sz w:val="18"/>
          <w:szCs w:val="18"/>
        </w:rPr>
        <w:t>tedavi</w:t>
      </w:r>
      <w:r w:rsidR="00096BE3" w:rsidRPr="00511A88">
        <w:rPr>
          <w:rFonts w:ascii="Times New Roman" w:hAnsi="Times New Roman" w:cs="Times New Roman"/>
          <w:sz w:val="18"/>
          <w:szCs w:val="18"/>
        </w:rPr>
        <w:t>si</w:t>
      </w:r>
      <w:r w:rsidRPr="00511A88">
        <w:rPr>
          <w:rFonts w:ascii="Times New Roman" w:hAnsi="Times New Roman" w:cs="Times New Roman"/>
          <w:sz w:val="18"/>
          <w:szCs w:val="18"/>
        </w:rPr>
        <w:t xml:space="preserve"> almış hastalarda kullanım kriterleri:</w:t>
      </w:r>
      <w:r w:rsidRPr="00292394">
        <w:rPr>
          <w:rFonts w:ascii="Times New Roman" w:hAnsi="Times New Roman" w:cs="Times New Roman"/>
          <w:sz w:val="18"/>
          <w:szCs w:val="18"/>
        </w:rPr>
        <w:t xml:space="preserve"> </w:t>
      </w:r>
    </w:p>
    <w:p w14:paraId="5D7DA044" w14:textId="73400E5C" w:rsidR="00A029A7" w:rsidRPr="00EE0128" w:rsidRDefault="00A029A7" w:rsidP="00A029A7">
      <w:pPr>
        <w:spacing w:after="0" w:line="240" w:lineRule="auto"/>
        <w:jc w:val="both"/>
        <w:rPr>
          <w:rFonts w:ascii="Times New Roman" w:hAnsi="Times New Roman" w:cs="Times New Roman"/>
          <w:sz w:val="18"/>
          <w:szCs w:val="18"/>
        </w:rPr>
      </w:pPr>
      <w:r w:rsidRPr="00292394">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E0128">
        <w:rPr>
          <w:rFonts w:ascii="Times New Roman" w:hAnsi="Times New Roman" w:cs="Times New Roman"/>
          <w:sz w:val="18"/>
          <w:szCs w:val="18"/>
        </w:rPr>
        <w:t xml:space="preserve">a) Daha önce </w:t>
      </w:r>
      <w:proofErr w:type="spellStart"/>
      <w:r w:rsidRPr="00EE0128">
        <w:rPr>
          <w:rFonts w:ascii="Times New Roman" w:hAnsi="Times New Roman" w:cs="Times New Roman"/>
          <w:sz w:val="18"/>
          <w:szCs w:val="18"/>
        </w:rPr>
        <w:t>akondroplazi</w:t>
      </w:r>
      <w:proofErr w:type="spellEnd"/>
      <w:r w:rsidRPr="00EE0128">
        <w:rPr>
          <w:rFonts w:ascii="Times New Roman" w:hAnsi="Times New Roman" w:cs="Times New Roman"/>
          <w:sz w:val="18"/>
          <w:szCs w:val="18"/>
        </w:rPr>
        <w:t xml:space="preserve"> teşhisiyle </w:t>
      </w:r>
      <w:proofErr w:type="spellStart"/>
      <w:r w:rsidR="00EE0128">
        <w:rPr>
          <w:rFonts w:ascii="Times New Roman" w:hAnsi="Times New Roman" w:cs="Times New Roman"/>
          <w:sz w:val="18"/>
          <w:szCs w:val="18"/>
        </w:rPr>
        <w:t>v</w:t>
      </w:r>
      <w:r w:rsidRPr="00EE0128">
        <w:rPr>
          <w:rFonts w:ascii="Times New Roman" w:hAnsi="Times New Roman" w:cs="Times New Roman"/>
          <w:sz w:val="18"/>
          <w:szCs w:val="18"/>
        </w:rPr>
        <w:t>osoritide</w:t>
      </w:r>
      <w:proofErr w:type="spellEnd"/>
      <w:r w:rsidRPr="00EE0128">
        <w:rPr>
          <w:rFonts w:ascii="Times New Roman" w:hAnsi="Times New Roman" w:cs="Times New Roman"/>
          <w:sz w:val="18"/>
          <w:szCs w:val="18"/>
        </w:rPr>
        <w:t xml:space="preserve"> kullanan, </w:t>
      </w:r>
      <w:proofErr w:type="spellStart"/>
      <w:r w:rsidRPr="00EE0128">
        <w:rPr>
          <w:rFonts w:ascii="Times New Roman" w:hAnsi="Times New Roman" w:cs="Times New Roman"/>
          <w:sz w:val="18"/>
          <w:szCs w:val="18"/>
        </w:rPr>
        <w:t>epifizi</w:t>
      </w:r>
      <w:proofErr w:type="spellEnd"/>
      <w:r w:rsidRPr="00EE0128">
        <w:rPr>
          <w:rFonts w:ascii="Times New Roman" w:hAnsi="Times New Roman" w:cs="Times New Roman"/>
          <w:sz w:val="18"/>
          <w:szCs w:val="18"/>
        </w:rPr>
        <w:t xml:space="preserve"> açık olan ve tedavi altındayken yıllık uzama hızı 2 cm’d</w:t>
      </w:r>
      <w:r w:rsidR="00096BE3" w:rsidRPr="00EE0128">
        <w:rPr>
          <w:rFonts w:ascii="Times New Roman" w:hAnsi="Times New Roman" w:cs="Times New Roman"/>
          <w:sz w:val="18"/>
          <w:szCs w:val="18"/>
        </w:rPr>
        <w:t>e</w:t>
      </w:r>
      <w:r w:rsidRPr="00EE0128">
        <w:rPr>
          <w:rFonts w:ascii="Times New Roman" w:hAnsi="Times New Roman" w:cs="Times New Roman"/>
          <w:sz w:val="18"/>
          <w:szCs w:val="18"/>
        </w:rPr>
        <w:t xml:space="preserve">n fazla olan 4 aylık ve üzeri hastalarda tedaviye devam edilir. Hastanın, ilacı 1 yıldan az süreyle kullanımı söz konusu ise raporda bu durumun belirtilmesi koşuluyla yıllık uzama hızı kriteri aranmaz. </w:t>
      </w:r>
    </w:p>
    <w:p w14:paraId="377A3FE6" w14:textId="77777777" w:rsidR="00A029A7" w:rsidRPr="00EE0128" w:rsidRDefault="00A029A7" w:rsidP="00A029A7">
      <w:pPr>
        <w:spacing w:after="0" w:line="240" w:lineRule="auto"/>
        <w:jc w:val="both"/>
        <w:rPr>
          <w:rFonts w:ascii="Times New Roman" w:hAnsi="Times New Roman" w:cs="Times New Roman"/>
          <w:sz w:val="18"/>
          <w:szCs w:val="18"/>
        </w:rPr>
      </w:pPr>
      <w:r w:rsidRPr="00EE0128">
        <w:rPr>
          <w:rFonts w:ascii="Times New Roman" w:hAnsi="Times New Roman" w:cs="Times New Roman"/>
          <w:sz w:val="18"/>
          <w:szCs w:val="18"/>
        </w:rPr>
        <w:t xml:space="preserve">               b) İlaca başlangıç tarihinin ve başlangıç kriterlerine uygun olduğunu gösterir genetik test sonuçları ve tarihleri ilk raporda belirtilmelidir. </w:t>
      </w:r>
    </w:p>
    <w:p w14:paraId="67F2234F" w14:textId="189C9C45" w:rsidR="00A029A7" w:rsidRPr="00EE0128" w:rsidRDefault="00A029A7" w:rsidP="00A029A7">
      <w:pPr>
        <w:spacing w:after="0" w:line="240" w:lineRule="auto"/>
        <w:jc w:val="both"/>
        <w:rPr>
          <w:rFonts w:ascii="Times New Roman" w:hAnsi="Times New Roman" w:cs="Times New Roman"/>
          <w:sz w:val="18"/>
          <w:szCs w:val="18"/>
        </w:rPr>
      </w:pPr>
      <w:r w:rsidRPr="00EE0128">
        <w:rPr>
          <w:rFonts w:ascii="Times New Roman" w:hAnsi="Times New Roman" w:cs="Times New Roman"/>
          <w:sz w:val="18"/>
          <w:szCs w:val="18"/>
        </w:rPr>
        <w:t xml:space="preserve">               c) Tedavi ile yıllık uzama hızı 2 cm ve altında olan veya </w:t>
      </w:r>
      <w:proofErr w:type="spellStart"/>
      <w:r w:rsidRPr="00EE0128">
        <w:rPr>
          <w:rFonts w:ascii="Times New Roman" w:hAnsi="Times New Roman" w:cs="Times New Roman"/>
          <w:sz w:val="18"/>
          <w:szCs w:val="18"/>
        </w:rPr>
        <w:t>epifizi</w:t>
      </w:r>
      <w:proofErr w:type="spellEnd"/>
      <w:r w:rsidRPr="00EE0128">
        <w:rPr>
          <w:rFonts w:ascii="Times New Roman" w:hAnsi="Times New Roman" w:cs="Times New Roman"/>
          <w:sz w:val="18"/>
          <w:szCs w:val="18"/>
        </w:rPr>
        <w:t xml:space="preserve"> kapanmış veya kemik yaşı kızlarda 15 yaş ve üzeri, erkeklerde 16 yaş ve üzeri olan hastalarda tedavi sonlandırılır.</w:t>
      </w:r>
    </w:p>
    <w:p w14:paraId="4F4175D9" w14:textId="2409B4E5" w:rsidR="00A029A7" w:rsidRPr="00EE0128" w:rsidRDefault="00A029A7" w:rsidP="00BF6787">
      <w:pPr>
        <w:tabs>
          <w:tab w:val="left" w:pos="709"/>
        </w:tabs>
        <w:spacing w:after="0" w:line="240" w:lineRule="auto"/>
        <w:jc w:val="both"/>
        <w:rPr>
          <w:rFonts w:ascii="Times New Roman" w:hAnsi="Times New Roman" w:cs="Times New Roman"/>
          <w:sz w:val="18"/>
          <w:szCs w:val="18"/>
        </w:rPr>
      </w:pPr>
      <w:r w:rsidRPr="00EE0128">
        <w:rPr>
          <w:rFonts w:ascii="Times New Roman" w:hAnsi="Times New Roman" w:cs="Times New Roman"/>
          <w:sz w:val="18"/>
          <w:szCs w:val="18"/>
        </w:rPr>
        <w:t xml:space="preserve">               </w:t>
      </w:r>
      <w:proofErr w:type="gramStart"/>
      <w:r w:rsidRPr="00EE0128">
        <w:rPr>
          <w:rFonts w:ascii="Times New Roman" w:hAnsi="Times New Roman" w:cs="Times New Roman"/>
          <w:sz w:val="18"/>
          <w:szCs w:val="18"/>
        </w:rPr>
        <w:t>ç</w:t>
      </w:r>
      <w:proofErr w:type="gramEnd"/>
      <w:r w:rsidRPr="00EE0128">
        <w:rPr>
          <w:rFonts w:ascii="Times New Roman" w:hAnsi="Times New Roman" w:cs="Times New Roman"/>
          <w:sz w:val="18"/>
          <w:szCs w:val="18"/>
        </w:rPr>
        <w:t xml:space="preserve">) </w:t>
      </w:r>
      <w:proofErr w:type="spellStart"/>
      <w:r w:rsidRPr="00EE0128">
        <w:rPr>
          <w:rFonts w:ascii="Times New Roman" w:hAnsi="Times New Roman" w:cs="Times New Roman"/>
          <w:sz w:val="18"/>
          <w:szCs w:val="18"/>
        </w:rPr>
        <w:t>Vosoritide</w:t>
      </w:r>
      <w:proofErr w:type="spellEnd"/>
      <w:r w:rsidRPr="00EE0128">
        <w:rPr>
          <w:rFonts w:ascii="Times New Roman" w:hAnsi="Times New Roman" w:cs="Times New Roman"/>
          <w:sz w:val="18"/>
          <w:szCs w:val="18"/>
        </w:rPr>
        <w:t xml:space="preserve"> tedavisine son 1 yıl içerisinde kesintisiz 6 ay ve üzeri ara veren hastalarda başlangıç kriterleri aranır. </w:t>
      </w:r>
    </w:p>
    <w:p w14:paraId="09DCA9A5" w14:textId="77777777" w:rsidR="00B03E56" w:rsidRDefault="00B03E56" w:rsidP="00BF6787">
      <w:pPr>
        <w:tabs>
          <w:tab w:val="left" w:pos="709"/>
        </w:tabs>
        <w:spacing w:after="0" w:line="240" w:lineRule="auto"/>
        <w:jc w:val="both"/>
        <w:rPr>
          <w:rFonts w:ascii="Times New Roman" w:hAnsi="Times New Roman" w:cs="Times New Roman"/>
          <w:sz w:val="18"/>
          <w:szCs w:val="18"/>
        </w:rPr>
      </w:pPr>
      <w:r w:rsidRPr="00EE0128">
        <w:rPr>
          <w:rFonts w:ascii="Times New Roman" w:hAnsi="Times New Roman" w:cs="Times New Roman"/>
          <w:sz w:val="18"/>
          <w:szCs w:val="18"/>
        </w:rPr>
        <w:t xml:space="preserve">               (5) Rapor ve </w:t>
      </w:r>
      <w:proofErr w:type="spellStart"/>
      <w:r w:rsidRPr="00EE0128">
        <w:rPr>
          <w:rFonts w:ascii="Times New Roman" w:hAnsi="Times New Roman" w:cs="Times New Roman"/>
          <w:sz w:val="18"/>
          <w:szCs w:val="18"/>
        </w:rPr>
        <w:t>reçeteleme</w:t>
      </w:r>
      <w:proofErr w:type="spellEnd"/>
      <w:r w:rsidRPr="00292394">
        <w:rPr>
          <w:rFonts w:ascii="Times New Roman" w:hAnsi="Times New Roman" w:cs="Times New Roman"/>
          <w:sz w:val="18"/>
          <w:szCs w:val="18"/>
        </w:rPr>
        <w:t xml:space="preserve"> koşulları: </w:t>
      </w:r>
    </w:p>
    <w:p w14:paraId="104C1749" w14:textId="7E1031AB" w:rsidR="00292394" w:rsidRDefault="00B03E56" w:rsidP="00BF6787">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EE0128">
        <w:rPr>
          <w:rFonts w:ascii="Times New Roman" w:hAnsi="Times New Roman" w:cs="Times New Roman"/>
          <w:sz w:val="18"/>
          <w:szCs w:val="18"/>
        </w:rPr>
        <w:t>a) Üçüncü basamak resmi sağlık hizmeti sunucularında düzenlenen en az bir çocuk endokrinolojisi veya çocuk endokrinolojisi ve metabolizma hastalıkları uzman hekiminin yer aldığı 1 yıl süreli sağlık kurulu raporuna istinaden çocuk endokrinolojisi veya çocuk endokrinolojisi ve metabolizma uzman hekimlerince reçete edilmesi halinde bedeli Kurumca karşılanır.</w:t>
      </w:r>
      <w:r w:rsidR="00292394" w:rsidRPr="00EE0128">
        <w:rPr>
          <w:rFonts w:ascii="Times New Roman" w:hAnsi="Times New Roman" w:cs="Times New Roman"/>
          <w:sz w:val="18"/>
          <w:szCs w:val="18"/>
        </w:rPr>
        <w:t>”</w:t>
      </w:r>
    </w:p>
    <w:p w14:paraId="2399DAD4" w14:textId="77777777" w:rsidR="00E36904" w:rsidRDefault="007975F4" w:rsidP="00BF6787">
      <w:pPr>
        <w:spacing w:after="0" w:line="240" w:lineRule="auto"/>
        <w:ind w:firstLine="708"/>
        <w:jc w:val="both"/>
        <w:outlineLvl w:val="4"/>
        <w:rPr>
          <w:rFonts w:ascii="Times New Roman" w:hAnsi="Times New Roman" w:cs="Times New Roman"/>
          <w:sz w:val="18"/>
          <w:szCs w:val="18"/>
        </w:rPr>
      </w:pPr>
      <w:r w:rsidRPr="00F8325D">
        <w:rPr>
          <w:rFonts w:ascii="Times New Roman" w:hAnsi="Times New Roman" w:cs="Times New Roman"/>
          <w:b/>
          <w:sz w:val="18"/>
          <w:szCs w:val="18"/>
        </w:rPr>
        <w:t xml:space="preserve">MADDE </w:t>
      </w:r>
      <w:r>
        <w:rPr>
          <w:rFonts w:ascii="Times New Roman" w:hAnsi="Times New Roman" w:cs="Times New Roman"/>
          <w:b/>
          <w:sz w:val="18"/>
          <w:szCs w:val="18"/>
        </w:rPr>
        <w:t>6</w:t>
      </w:r>
      <w:r w:rsidRPr="00F8325D">
        <w:rPr>
          <w:rFonts w:ascii="Times New Roman" w:hAnsi="Times New Roman" w:cs="Times New Roman"/>
          <w:b/>
          <w:sz w:val="18"/>
          <w:szCs w:val="18"/>
        </w:rPr>
        <w:t>-</w:t>
      </w:r>
      <w:r>
        <w:rPr>
          <w:rFonts w:ascii="Times New Roman" w:hAnsi="Times New Roman" w:cs="Times New Roman"/>
          <w:sz w:val="18"/>
          <w:szCs w:val="18"/>
        </w:rPr>
        <w:t xml:space="preserve"> </w:t>
      </w:r>
      <w:r w:rsidR="00E36904" w:rsidRPr="00EB7AC4">
        <w:rPr>
          <w:rFonts w:ascii="Times New Roman" w:eastAsia="Times New Roman" w:hAnsi="Times New Roman" w:cs="Times New Roman"/>
          <w:bCs/>
          <w:sz w:val="18"/>
          <w:szCs w:val="18"/>
          <w:lang w:eastAsia="tr-TR"/>
        </w:rPr>
        <w:t xml:space="preserve">Aynı Tebliğin </w:t>
      </w:r>
      <w:r w:rsidR="00E36904" w:rsidRPr="00EB7AC4">
        <w:rPr>
          <w:rFonts w:ascii="Times New Roman" w:hAnsi="Times New Roman" w:cs="Times New Roman"/>
          <w:sz w:val="18"/>
          <w:szCs w:val="18"/>
        </w:rPr>
        <w:t>4.4.1</w:t>
      </w:r>
      <w:r w:rsidR="00E36904" w:rsidRPr="00EB7AC4">
        <w:rPr>
          <w:rFonts w:ascii="Times New Roman" w:hAnsi="Times New Roman" w:cs="Times New Roman"/>
          <w:bCs/>
          <w:sz w:val="18"/>
          <w:szCs w:val="18"/>
        </w:rPr>
        <w:t xml:space="preserve"> numaralı maddesi aşağıdaki şekilde değiştirilmiştir.</w:t>
      </w:r>
      <w:r w:rsidR="00E36904" w:rsidRPr="00F8325D">
        <w:rPr>
          <w:rFonts w:ascii="Times New Roman" w:hAnsi="Times New Roman" w:cs="Times New Roman"/>
          <w:sz w:val="18"/>
          <w:szCs w:val="18"/>
        </w:rPr>
        <w:t xml:space="preserve"> </w:t>
      </w:r>
    </w:p>
    <w:p w14:paraId="76664C05" w14:textId="664C9916" w:rsidR="007975F4" w:rsidRPr="00F8325D" w:rsidRDefault="007975F4" w:rsidP="00BF6787">
      <w:pPr>
        <w:spacing w:after="0" w:line="240" w:lineRule="auto"/>
        <w:ind w:firstLine="708"/>
        <w:jc w:val="both"/>
        <w:outlineLvl w:val="4"/>
        <w:rPr>
          <w:rFonts w:ascii="Times New Roman" w:hAnsi="Times New Roman" w:cs="Times New Roman"/>
          <w:sz w:val="18"/>
          <w:szCs w:val="18"/>
        </w:rPr>
      </w:pPr>
      <w:r w:rsidRPr="00F8325D">
        <w:rPr>
          <w:rFonts w:ascii="Times New Roman" w:hAnsi="Times New Roman" w:cs="Times New Roman"/>
          <w:sz w:val="18"/>
          <w:szCs w:val="18"/>
        </w:rPr>
        <w:t>“</w:t>
      </w:r>
      <w:r w:rsidRPr="00E36904">
        <w:rPr>
          <w:rFonts w:ascii="Times New Roman" w:hAnsi="Times New Roman" w:cs="Times New Roman"/>
          <w:b/>
          <w:sz w:val="18"/>
          <w:szCs w:val="18"/>
        </w:rPr>
        <w:t>4.4.1- Uygulanacak indirim oranları</w:t>
      </w:r>
    </w:p>
    <w:p w14:paraId="0DD078ED" w14:textId="77777777" w:rsidR="00D41BFA" w:rsidRPr="00D41BFA" w:rsidRDefault="00D41BFA" w:rsidP="00BF6787">
      <w:pPr>
        <w:spacing w:after="0" w:line="240" w:lineRule="auto"/>
        <w:ind w:firstLine="708"/>
        <w:jc w:val="both"/>
        <w:outlineLvl w:val="4"/>
        <w:rPr>
          <w:rFonts w:ascii="Times New Roman" w:hAnsi="Times New Roman" w:cs="Times New Roman"/>
          <w:sz w:val="18"/>
          <w:szCs w:val="18"/>
        </w:rPr>
      </w:pPr>
      <w:bookmarkStart w:id="1" w:name="_Hlk224550688"/>
      <w:r w:rsidRPr="00F8325D">
        <w:rPr>
          <w:rFonts w:ascii="Times New Roman" w:hAnsi="Times New Roman" w:cs="Times New Roman"/>
          <w:sz w:val="18"/>
          <w:szCs w:val="18"/>
        </w:rPr>
        <w:t xml:space="preserve">(1) Depocuya </w:t>
      </w:r>
      <w:r w:rsidRPr="00D41BFA">
        <w:rPr>
          <w:rFonts w:ascii="Times New Roman" w:hAnsi="Times New Roman" w:cs="Times New Roman"/>
          <w:sz w:val="18"/>
          <w:szCs w:val="18"/>
        </w:rPr>
        <w:t xml:space="preserve">satış fiyatı (firma satış fiyatı) 52,43 (elli iki virgül kırk üç) TL ve altında olan ilaçlar için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uygulanmaz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11BBC862" w14:textId="03284BBD"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(2) Depocuya satış fiyatı (firma satış fiyatı) 52,44 (elli iki virgül kırk dört) TL’nin (dahil) üzerinde olan ilaçlara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olarak %10 veya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6C03187D"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(3) Aşağıdaki fıkralarda konu edilen kamu kurum </w:t>
      </w:r>
      <w:proofErr w:type="spellStart"/>
      <w:r w:rsidRPr="00D41BFA">
        <w:rPr>
          <w:rFonts w:ascii="Times New Roman" w:hAnsi="Times New Roman" w:cs="Times New Roman"/>
          <w:sz w:val="18"/>
          <w:szCs w:val="18"/>
        </w:rPr>
        <w:t>iskontoları</w:t>
      </w:r>
      <w:proofErr w:type="spellEnd"/>
      <w:r w:rsidRPr="00D41BFA">
        <w:rPr>
          <w:rFonts w:ascii="Times New Roman" w:hAnsi="Times New Roman" w:cs="Times New Roman"/>
          <w:sz w:val="18"/>
          <w:szCs w:val="18"/>
        </w:rPr>
        <w:t xml:space="preserve"> ve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uygulamalarında ilaçların, referans, eşdeğer, fiyat korumalı gibi durumlarının belirlenmesinde Sağlık Bakanlığı tarafından yapılmış olan düzenlemeler esas alınır. İlaçlarda oluşabilecek durum değişikliklerine ilişkin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uygulamaları Kurum tarafından değerlendirilir. </w:t>
      </w:r>
    </w:p>
    <w:p w14:paraId="4DCF58CA"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(4) Fiyat korumalı ürünlerden;</w:t>
      </w:r>
    </w:p>
    <w:p w14:paraId="268E0E15"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a) Depocuya satış fiyatı (firma satış fiyatı) 52,44 (elli iki virgül kırk dört) TL (dahil) ile 100,37 (yüz virgül otuz yedi) TL (dahil) arasında olan ilaçlara; %0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32BF0728"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b) Depocuya satış fiyatı (firma satış fiyatı) 100,38 (yüz virgül otuz sekiz) TL (dahil) ile 151,24 (yüz elli bir virgül yirmi dört)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658266F7"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c) Depocuya satış fiyatı (firma satış fiyatı) 151,25 (yüz elli bir virgül yirmi beş) TL ve üzerinde olan, referansı olan ve referansı olmayıp maliyet kartına göre fiyat alan ilaçlara; %28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56B4FEFA"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proofErr w:type="gramStart"/>
      <w:r w:rsidRPr="00D41BFA">
        <w:rPr>
          <w:rFonts w:ascii="Times New Roman" w:hAnsi="Times New Roman" w:cs="Times New Roman"/>
          <w:sz w:val="18"/>
          <w:szCs w:val="18"/>
        </w:rPr>
        <w:t>ç</w:t>
      </w:r>
      <w:proofErr w:type="gramEnd"/>
      <w:r w:rsidRPr="00D41BFA">
        <w:rPr>
          <w:rFonts w:ascii="Times New Roman" w:hAnsi="Times New Roman" w:cs="Times New Roman"/>
          <w:sz w:val="18"/>
          <w:szCs w:val="18"/>
        </w:rPr>
        <w:t xml:space="preserve">) Depocuya satış fiyatı (firma satış fiyatı) 151,25 (yüz elli bir virgül yirmi beş) TL ve üzerinde olan, referansı olmayan ilaçlara; %40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%11+%29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78A69036"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(5) Eşdeğeri olmayan referans ilaçlardan;</w:t>
      </w:r>
    </w:p>
    <w:p w14:paraId="28F76E31"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a) Depocuya satış fiyatı (firma satış fiyatı) 52,44 (elli iki virgül kırk dört) TL (dahil) ile 100,37 (yüz virgül otuz yedi)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374B09F8"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b) Depocuya satış fiyatı (firma satış fiyatı) 100,38 (yüz virgül otuz sekiz) TL (dahil) ile 151,24 (yüz elli bir virgül yirmi dört) TL (dahil) arasında olan ilaçlara; %31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54CA4376"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c) Depocuya satış fiyatı (firma satış fiyatı) 151,25 (yüz elli bir virgül yirmi beş) TL ve üzerinde olan ilaçlara; %41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%11+%30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6E8AF3EF"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(6) Eşdeğeri olan referans ilaçlar ile eşdeğer ilaçlardan;</w:t>
      </w:r>
    </w:p>
    <w:p w14:paraId="63BD1182"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a) Depocuya satış fiyatı (firma satış fiyatı) 52,44 (elli iki virgül kırk dört) TL (dahil) ile 100,37 (yüz virgül otuz yedi)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67558177"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b) Depocuya satış fiyatı (firma satış fiyatı) 100,38 (yüz virgül otuz sekiz) TL (dahil) ile 151,24 (yüz elli bir virgül yirmi dört) TL (dahil) arasında olan ilaçlara; %18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565498E2"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c) Depocuya satış fiyatı (firma satış fiyatı) 151,25 (yüz elli bir virgül yirmi beş) TL ve üzerinde olan ilaçlara; %28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0679EA1A"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(7) Depocuya satış fiyatı (firma satış fiyatı) 52,44 (elli iki virgül kırk dört) ve üzerinde olan kan ürünleri, tıbbi mamalar ve </w:t>
      </w:r>
      <w:proofErr w:type="spellStart"/>
      <w:r w:rsidRPr="00D41BFA">
        <w:rPr>
          <w:rFonts w:ascii="Times New Roman" w:hAnsi="Times New Roman" w:cs="Times New Roman"/>
          <w:sz w:val="18"/>
          <w:szCs w:val="18"/>
        </w:rPr>
        <w:t>radyofarmasötik</w:t>
      </w:r>
      <w:proofErr w:type="spellEnd"/>
      <w:r w:rsidRPr="00D41BFA">
        <w:rPr>
          <w:rFonts w:ascii="Times New Roman" w:hAnsi="Times New Roman" w:cs="Times New Roman"/>
          <w:sz w:val="18"/>
          <w:szCs w:val="18"/>
        </w:rPr>
        <w:t xml:space="preserve"> ürünlere;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0E168C50"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(8) </w:t>
      </w:r>
      <w:proofErr w:type="spellStart"/>
      <w:r w:rsidRPr="00D41BFA">
        <w:rPr>
          <w:rFonts w:ascii="Times New Roman" w:hAnsi="Times New Roman" w:cs="Times New Roman"/>
          <w:sz w:val="18"/>
          <w:szCs w:val="18"/>
        </w:rPr>
        <w:t>Enteral</w:t>
      </w:r>
      <w:proofErr w:type="spellEnd"/>
      <w:r w:rsidRPr="00D41BFA">
        <w:rPr>
          <w:rFonts w:ascii="Times New Roman" w:hAnsi="Times New Roman" w:cs="Times New Roman"/>
          <w:sz w:val="18"/>
          <w:szCs w:val="18"/>
        </w:rPr>
        <w:t xml:space="preserve"> beslenme ürünlerinden;</w:t>
      </w:r>
    </w:p>
    <w:p w14:paraId="12119AA1"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a) Depocuya satış fiyatı (firma satış fiyatı) 52,43 (elli iki virgül kırk üç) TL ve altında olan ilaçlar için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uygulanmaz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4865C37E"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b) Depocuya satış fiyatı (firma satış fiyatı) 52,44 (elli iki virgül kırk dört) TL (dahil) ile 100,37 (yüz virgül otuz yedi) TL (dahil) arasında olan ilaçlara;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03098AAD" w14:textId="77777777" w:rsidR="00D41BFA" w:rsidRPr="00D41BFA" w:rsidRDefault="00D41BFA" w:rsidP="00FB7F56">
      <w:pPr>
        <w:spacing w:after="0" w:line="240" w:lineRule="auto"/>
        <w:ind w:firstLine="708"/>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c) Depocuya satış fiyatı (firma satış fiyatı) 100,38 (yüz virgül otuz sekiz) TL (dahil) ile 151,24 (yüz elli bir virgül yirmi dört) TL (dahil) arasında olan ilaçlara; %31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  </w:t>
      </w:r>
    </w:p>
    <w:p w14:paraId="2019B06B" w14:textId="77777777" w:rsidR="00D41BFA" w:rsidRPr="00D41BFA" w:rsidRDefault="00D41BFA" w:rsidP="00FB7F56">
      <w:pPr>
        <w:spacing w:after="0" w:line="240" w:lineRule="auto"/>
        <w:ind w:firstLine="709"/>
        <w:jc w:val="both"/>
        <w:outlineLvl w:val="4"/>
        <w:rPr>
          <w:rFonts w:ascii="Times New Roman" w:hAnsi="Times New Roman" w:cs="Times New Roman"/>
          <w:sz w:val="18"/>
          <w:szCs w:val="18"/>
        </w:rPr>
      </w:pPr>
      <w:proofErr w:type="gramStart"/>
      <w:r w:rsidRPr="00D41BFA">
        <w:rPr>
          <w:rFonts w:ascii="Times New Roman" w:hAnsi="Times New Roman" w:cs="Times New Roman"/>
          <w:sz w:val="18"/>
          <w:szCs w:val="18"/>
        </w:rPr>
        <w:lastRenderedPageBreak/>
        <w:t>ç</w:t>
      </w:r>
      <w:proofErr w:type="gramEnd"/>
      <w:r w:rsidRPr="00D41BFA">
        <w:rPr>
          <w:rFonts w:ascii="Times New Roman" w:hAnsi="Times New Roman" w:cs="Times New Roman"/>
          <w:sz w:val="18"/>
          <w:szCs w:val="18"/>
        </w:rPr>
        <w:t xml:space="preserve">) Depocuya satış fiyatı (firma satış fiyatı) 151,25 (yüz elli bir virgül yirmi beş) TL ve üzerinde olan ilaçlara; %41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%11+%30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1491BABD" w14:textId="77777777" w:rsidR="00D41BFA" w:rsidRPr="00F8325D" w:rsidRDefault="00D41BFA" w:rsidP="00FB7F56">
      <w:pPr>
        <w:spacing w:after="0" w:line="240" w:lineRule="auto"/>
        <w:ind w:firstLine="709"/>
        <w:jc w:val="both"/>
        <w:outlineLvl w:val="4"/>
        <w:rPr>
          <w:rFonts w:ascii="Times New Roman" w:hAnsi="Times New Roman" w:cs="Times New Roman"/>
          <w:sz w:val="18"/>
          <w:szCs w:val="18"/>
        </w:rPr>
      </w:pPr>
      <w:r w:rsidRPr="00D41BFA">
        <w:rPr>
          <w:rFonts w:ascii="Times New Roman" w:hAnsi="Times New Roman" w:cs="Times New Roman"/>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D41BFA">
        <w:rPr>
          <w:rFonts w:ascii="Times New Roman" w:hAnsi="Times New Roman" w:cs="Times New Roman"/>
          <w:sz w:val="18"/>
          <w:szCs w:val="18"/>
        </w:rPr>
        <w:t>iskontolardan</w:t>
      </w:r>
      <w:proofErr w:type="spellEnd"/>
      <w:r w:rsidRPr="00D41BFA">
        <w:rPr>
          <w:rFonts w:ascii="Times New Roman" w:hAnsi="Times New Roman" w:cs="Times New Roman"/>
          <w:sz w:val="18"/>
          <w:szCs w:val="18"/>
        </w:rPr>
        <w:t xml:space="preserve"> muaf tutulur. Bu süre; </w:t>
      </w:r>
      <w:proofErr w:type="spellStart"/>
      <w:r w:rsidRPr="00D41BFA">
        <w:rPr>
          <w:rFonts w:ascii="Times New Roman" w:hAnsi="Times New Roman" w:cs="Times New Roman"/>
          <w:sz w:val="18"/>
          <w:szCs w:val="18"/>
        </w:rPr>
        <w:t>SUT’un</w:t>
      </w:r>
      <w:proofErr w:type="spellEnd"/>
      <w:r w:rsidRPr="00D41BFA">
        <w:rPr>
          <w:rFonts w:ascii="Times New Roman" w:hAnsi="Times New Roman" w:cs="Times New Roman"/>
          <w:sz w:val="18"/>
          <w:szCs w:val="18"/>
        </w:rPr>
        <w:t xml:space="preserve"> “4.3- Yurt dışından ilaç getirilmesi” başlıklı maddesinin</w:t>
      </w:r>
      <w:r w:rsidRPr="00F8325D">
        <w:rPr>
          <w:rFonts w:ascii="Times New Roman" w:hAnsi="Times New Roman" w:cs="Times New Roman"/>
          <w:sz w:val="18"/>
          <w:szCs w:val="18"/>
        </w:rPr>
        <w:t xml:space="preserve"> sekizinci fıkrası kapsamında Kurumca ödemesi yapılan ilaçlar için EK-4/A listesine giriş talebi tarihinden itibaren başlar. Molekülün ilave </w:t>
      </w:r>
      <w:proofErr w:type="spellStart"/>
      <w:r w:rsidRPr="00F8325D">
        <w:rPr>
          <w:rFonts w:ascii="Times New Roman" w:hAnsi="Times New Roman" w:cs="Times New Roman"/>
          <w:sz w:val="18"/>
          <w:szCs w:val="18"/>
        </w:rPr>
        <w:t>iskontodan</w:t>
      </w:r>
      <w:proofErr w:type="spellEnd"/>
      <w:r w:rsidRPr="00F8325D">
        <w:rPr>
          <w:rFonts w:ascii="Times New Roman" w:hAnsi="Times New Roman" w:cs="Times New Roman"/>
          <w:sz w:val="18"/>
          <w:szCs w:val="18"/>
        </w:rPr>
        <w:t xml:space="preserve"> muafiyeti açısından 1 yıllık süresi, tüm </w:t>
      </w:r>
      <w:proofErr w:type="spellStart"/>
      <w:r w:rsidRPr="00F8325D">
        <w:rPr>
          <w:rFonts w:ascii="Times New Roman" w:hAnsi="Times New Roman" w:cs="Times New Roman"/>
          <w:sz w:val="18"/>
          <w:szCs w:val="18"/>
        </w:rPr>
        <w:t>farmasötik</w:t>
      </w:r>
      <w:proofErr w:type="spellEnd"/>
      <w:r w:rsidRPr="00F8325D">
        <w:rPr>
          <w:rFonts w:ascii="Times New Roman" w:hAnsi="Times New Roman" w:cs="Times New Roman"/>
          <w:sz w:val="18"/>
          <w:szCs w:val="18"/>
        </w:rPr>
        <w:t xml:space="preserve"> formları için listeye ilk giren forma uygulanan süre bitiminde sona erer.</w:t>
      </w:r>
    </w:p>
    <w:p w14:paraId="35B5A22D" w14:textId="77777777" w:rsidR="00D41BFA" w:rsidRPr="00F8325D" w:rsidRDefault="00D41BFA" w:rsidP="00FB7F56">
      <w:pPr>
        <w:spacing w:after="0" w:line="240" w:lineRule="auto"/>
        <w:ind w:firstLine="708"/>
        <w:jc w:val="both"/>
        <w:outlineLvl w:val="4"/>
        <w:rPr>
          <w:rFonts w:ascii="Times New Roman" w:hAnsi="Times New Roman" w:cs="Times New Roman"/>
          <w:sz w:val="18"/>
          <w:szCs w:val="18"/>
        </w:rPr>
      </w:pPr>
      <w:r w:rsidRPr="00F8325D">
        <w:rPr>
          <w:rFonts w:ascii="Times New Roman" w:hAnsi="Times New Roman" w:cs="Times New Roman"/>
          <w:sz w:val="18"/>
          <w:szCs w:val="18"/>
        </w:rPr>
        <w:t xml:space="preserve">(10) EK-4/A listesinde yer alıp, Sağlık Hizmetleri Fiyatlandırma Komisyonu tarafından kamu kurum </w:t>
      </w:r>
      <w:proofErr w:type="spellStart"/>
      <w:r w:rsidRPr="00F8325D">
        <w:rPr>
          <w:rFonts w:ascii="Times New Roman" w:hAnsi="Times New Roman" w:cs="Times New Roman"/>
          <w:sz w:val="18"/>
          <w:szCs w:val="18"/>
        </w:rPr>
        <w:t>iskontosu</w:t>
      </w:r>
      <w:proofErr w:type="spellEnd"/>
      <w:r w:rsidRPr="00F8325D">
        <w:rPr>
          <w:rFonts w:ascii="Times New Roman" w:hAnsi="Times New Roman" w:cs="Times New Roman"/>
          <w:sz w:val="18"/>
          <w:szCs w:val="18"/>
        </w:rPr>
        <w:t xml:space="preserve"> ayrıca belirlenen ilaçlar için bu maddenin (4), (5) ve (6) numaralı fıkraları uygulanmaz.</w:t>
      </w:r>
    </w:p>
    <w:p w14:paraId="141B770F" w14:textId="77777777" w:rsidR="00D41BFA" w:rsidRPr="00F8325D" w:rsidRDefault="00D41BFA" w:rsidP="00FB7F56">
      <w:pPr>
        <w:spacing w:after="0" w:line="240" w:lineRule="auto"/>
        <w:ind w:firstLine="708"/>
        <w:jc w:val="both"/>
        <w:outlineLvl w:val="4"/>
        <w:rPr>
          <w:rFonts w:ascii="Times New Roman" w:hAnsi="Times New Roman" w:cs="Times New Roman"/>
          <w:sz w:val="18"/>
          <w:szCs w:val="18"/>
        </w:rPr>
      </w:pPr>
      <w:r w:rsidRPr="00F8325D">
        <w:rPr>
          <w:rFonts w:ascii="Times New Roman" w:hAnsi="Times New Roman" w:cs="Times New Roman"/>
          <w:sz w:val="18"/>
          <w:szCs w:val="18"/>
        </w:rPr>
        <w:t xml:space="preserve">(11)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F8325D">
        <w:rPr>
          <w:rFonts w:ascii="Times New Roman" w:hAnsi="Times New Roman" w:cs="Times New Roman"/>
          <w:sz w:val="18"/>
          <w:szCs w:val="18"/>
        </w:rPr>
        <w:t>iskontosu</w:t>
      </w:r>
      <w:proofErr w:type="spellEnd"/>
      <w:r w:rsidRPr="00F8325D">
        <w:rPr>
          <w:rFonts w:ascii="Times New Roman" w:hAnsi="Times New Roman" w:cs="Times New Roman"/>
          <w:sz w:val="18"/>
          <w:szCs w:val="18"/>
        </w:rPr>
        <w:t xml:space="preserve">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F8325D">
        <w:rPr>
          <w:rFonts w:ascii="Times New Roman" w:hAnsi="Times New Roman" w:cs="Times New Roman"/>
          <w:sz w:val="18"/>
          <w:szCs w:val="18"/>
        </w:rPr>
        <w:t>iskontolar</w:t>
      </w:r>
      <w:proofErr w:type="spellEnd"/>
      <w:r w:rsidRPr="00F8325D">
        <w:rPr>
          <w:rFonts w:ascii="Times New Roman" w:hAnsi="Times New Roman" w:cs="Times New Roman"/>
          <w:sz w:val="18"/>
          <w:szCs w:val="18"/>
        </w:rPr>
        <w:t xml:space="preserve"> dahil) uygulanır, ayrıca eczacı indirimi uygulanmaz.</w:t>
      </w:r>
    </w:p>
    <w:p w14:paraId="7CB344B3" w14:textId="77777777" w:rsidR="00D41BFA" w:rsidRDefault="00D41BFA" w:rsidP="00FB7F56">
      <w:pPr>
        <w:spacing w:after="0" w:line="240" w:lineRule="auto"/>
        <w:ind w:firstLine="708"/>
        <w:jc w:val="both"/>
        <w:outlineLvl w:val="4"/>
        <w:rPr>
          <w:rFonts w:ascii="Times New Roman" w:hAnsi="Times New Roman" w:cs="Times New Roman"/>
          <w:sz w:val="18"/>
          <w:szCs w:val="18"/>
        </w:rPr>
      </w:pPr>
      <w:r w:rsidRPr="00F8325D">
        <w:rPr>
          <w:rFonts w:ascii="Times New Roman" w:hAnsi="Times New Roman" w:cs="Times New Roman"/>
          <w:sz w:val="18"/>
          <w:szCs w:val="18"/>
        </w:rPr>
        <w:t xml:space="preserve">(12) Sağlık Bakanlığı tarafından perakende satış fiyatı verilen ürünlere, perakende satış fiyatı üzerinden EK-4/A listesinde gösterilen indirim oranları (özel </w:t>
      </w:r>
      <w:proofErr w:type="spellStart"/>
      <w:r w:rsidRPr="00F8325D">
        <w:rPr>
          <w:rFonts w:ascii="Times New Roman" w:hAnsi="Times New Roman" w:cs="Times New Roman"/>
          <w:sz w:val="18"/>
          <w:szCs w:val="18"/>
        </w:rPr>
        <w:t>iskontolar</w:t>
      </w:r>
      <w:proofErr w:type="spellEnd"/>
      <w:r w:rsidRPr="00F8325D">
        <w:rPr>
          <w:rFonts w:ascii="Times New Roman" w:hAnsi="Times New Roman" w:cs="Times New Roman"/>
          <w:sz w:val="18"/>
          <w:szCs w:val="18"/>
        </w:rPr>
        <w:t xml:space="preserve"> dahil) uygulanmak suretiyle, ilaçların indirimli bedeli (kamu fiyatı) bulunur. Ayrıca tüm ilaçlara indirimli bedel üzerinden eczacı indirimi yapılır.</w:t>
      </w:r>
      <w:r>
        <w:rPr>
          <w:rFonts w:ascii="Times New Roman" w:hAnsi="Times New Roman" w:cs="Times New Roman"/>
          <w:sz w:val="18"/>
          <w:szCs w:val="18"/>
        </w:rPr>
        <w:t>”</w:t>
      </w:r>
    </w:p>
    <w:p w14:paraId="29AF6673" w14:textId="77777777" w:rsidR="00016CF1" w:rsidRPr="00016CF1" w:rsidRDefault="00016CF1" w:rsidP="00016CF1">
      <w:pPr>
        <w:spacing w:after="0"/>
        <w:ind w:firstLine="708"/>
        <w:jc w:val="both"/>
        <w:outlineLvl w:val="4"/>
        <w:rPr>
          <w:rFonts w:ascii="Times New Roman" w:eastAsia="Calibri" w:hAnsi="Times New Roman" w:cs="Times New Roman"/>
          <w:sz w:val="18"/>
          <w:szCs w:val="18"/>
        </w:rPr>
      </w:pPr>
      <w:bookmarkStart w:id="2" w:name="_Hlk224544117"/>
      <w:r w:rsidRPr="00016CF1">
        <w:rPr>
          <w:rFonts w:ascii="Times New Roman" w:eastAsia="Calibri" w:hAnsi="Times New Roman" w:cs="Times New Roman"/>
          <w:b/>
          <w:sz w:val="18"/>
          <w:szCs w:val="18"/>
        </w:rPr>
        <w:t>MADDE 7-</w:t>
      </w:r>
      <w:r w:rsidRPr="00016CF1">
        <w:rPr>
          <w:rFonts w:ascii="Times New Roman" w:eastAsia="Calibri" w:hAnsi="Times New Roman" w:cs="Times New Roman"/>
          <w:sz w:val="18"/>
          <w:szCs w:val="18"/>
        </w:rPr>
        <w:t xml:space="preserve"> </w:t>
      </w:r>
      <w:r w:rsidRPr="00016CF1">
        <w:rPr>
          <w:rFonts w:ascii="Times New Roman" w:eastAsia="Times New Roman" w:hAnsi="Times New Roman" w:cs="Times New Roman"/>
          <w:bCs/>
          <w:sz w:val="18"/>
          <w:szCs w:val="18"/>
          <w:lang w:eastAsia="tr-TR"/>
        </w:rPr>
        <w:t xml:space="preserve">Aynı Tebliğin </w:t>
      </w:r>
      <w:r w:rsidRPr="00016CF1">
        <w:rPr>
          <w:rFonts w:ascii="Times New Roman" w:eastAsia="Calibri" w:hAnsi="Times New Roman" w:cs="Times New Roman"/>
          <w:sz w:val="18"/>
          <w:szCs w:val="18"/>
        </w:rPr>
        <w:t>6.3 numaralı maddesine aşağıdaki alt madde eklenmiştir.</w:t>
      </w:r>
    </w:p>
    <w:p w14:paraId="48FA2604" w14:textId="77777777" w:rsidR="00016CF1" w:rsidRPr="00016CF1" w:rsidRDefault="00016CF1" w:rsidP="00016CF1">
      <w:pPr>
        <w:spacing w:after="0"/>
        <w:ind w:left="284" w:firstLine="454"/>
        <w:jc w:val="both"/>
        <w:rPr>
          <w:rFonts w:ascii="Times New Roman" w:eastAsia="Calibri" w:hAnsi="Times New Roman" w:cs="Times New Roman"/>
          <w:b/>
          <w:bCs/>
          <w:sz w:val="18"/>
          <w:szCs w:val="18"/>
        </w:rPr>
      </w:pPr>
      <w:r w:rsidRPr="00016CF1">
        <w:rPr>
          <w:rFonts w:ascii="Times New Roman" w:eastAsia="Times New Roman" w:hAnsi="Times New Roman" w:cs="Times New Roman"/>
          <w:bCs/>
          <w:sz w:val="18"/>
          <w:szCs w:val="18"/>
          <w:lang w:eastAsia="tr-TR"/>
        </w:rPr>
        <w:t>“</w:t>
      </w:r>
      <w:proofErr w:type="gramStart"/>
      <w:r w:rsidRPr="00016CF1">
        <w:rPr>
          <w:rFonts w:ascii="Times New Roman" w:eastAsia="Calibri" w:hAnsi="Times New Roman" w:cs="Times New Roman"/>
          <w:b/>
          <w:bCs/>
          <w:sz w:val="18"/>
          <w:szCs w:val="18"/>
        </w:rPr>
        <w:t xml:space="preserve">6.3.3 </w:t>
      </w:r>
      <w:r w:rsidRPr="00016CF1">
        <w:rPr>
          <w:rFonts w:ascii="Times New Roman" w:eastAsia="Calibri" w:hAnsi="Times New Roman" w:cs="Times New Roman"/>
          <w:b/>
          <w:color w:val="000000"/>
          <w:sz w:val="18"/>
          <w:szCs w:val="18"/>
        </w:rPr>
        <w:t>-</w:t>
      </w:r>
      <w:proofErr w:type="gramEnd"/>
      <w:r w:rsidRPr="00016CF1">
        <w:rPr>
          <w:rFonts w:ascii="Times New Roman" w:eastAsia="Calibri" w:hAnsi="Times New Roman" w:cs="Times New Roman"/>
          <w:b/>
          <w:bCs/>
          <w:sz w:val="18"/>
          <w:szCs w:val="18"/>
        </w:rPr>
        <w:t xml:space="preserve"> İlaç</w:t>
      </w:r>
    </w:p>
    <w:p w14:paraId="3F9131EF" w14:textId="61510033" w:rsidR="00016CF1" w:rsidRPr="00A2110B" w:rsidRDefault="00016CF1" w:rsidP="00016CF1">
      <w:pPr>
        <w:tabs>
          <w:tab w:val="left" w:pos="709"/>
        </w:tabs>
        <w:spacing w:after="0"/>
        <w:contextualSpacing/>
        <w:jc w:val="both"/>
        <w:rPr>
          <w:rFonts w:ascii="Times New Roman" w:eastAsia="Calibri" w:hAnsi="Times New Roman" w:cs="Times New Roman"/>
          <w:bCs/>
          <w:sz w:val="18"/>
          <w:szCs w:val="18"/>
        </w:rPr>
      </w:pPr>
      <w:r w:rsidRPr="00A2110B">
        <w:rPr>
          <w:rFonts w:ascii="Times New Roman" w:eastAsia="Times New Roman" w:hAnsi="Times New Roman" w:cs="Times New Roman"/>
          <w:bCs/>
          <w:sz w:val="18"/>
          <w:szCs w:val="18"/>
          <w:lang w:eastAsia="tr-TR"/>
        </w:rPr>
        <w:t xml:space="preserve">               (1) Bu Tebliğin 4.4.1 numaralı maddesi 13/03/2026 (dahil) tarihi ile 31/03/2026 (dahil) tarihleri arasında aşağıdaki şekilde uygulanır.</w:t>
      </w:r>
    </w:p>
    <w:p w14:paraId="4035666E" w14:textId="0E9930B5" w:rsidR="00016CF1" w:rsidRPr="00A2110B" w:rsidRDefault="00016CF1" w:rsidP="00016CF1">
      <w:pPr>
        <w:tabs>
          <w:tab w:val="left" w:pos="709"/>
        </w:tabs>
        <w:spacing w:after="0"/>
        <w:jc w:val="both"/>
        <w:rPr>
          <w:rFonts w:ascii="Times New Roman" w:eastAsia="Calibri" w:hAnsi="Times New Roman" w:cs="Times New Roman"/>
          <w:sz w:val="18"/>
          <w:szCs w:val="18"/>
        </w:rPr>
      </w:pPr>
      <w:r w:rsidRPr="00A2110B">
        <w:rPr>
          <w:rFonts w:ascii="Times New Roman" w:eastAsia="Calibri" w:hAnsi="Times New Roman" w:cs="Times New Roman"/>
          <w:sz w:val="18"/>
          <w:szCs w:val="18"/>
        </w:rPr>
        <w:t xml:space="preserve">               </w:t>
      </w:r>
      <w:r w:rsidRPr="00A2110B">
        <w:rPr>
          <w:rFonts w:ascii="Times New Roman" w:eastAsia="Calibri" w:hAnsi="Times New Roman" w:cs="Times New Roman"/>
          <w:bCs/>
          <w:sz w:val="18"/>
          <w:szCs w:val="18"/>
        </w:rPr>
        <w:t>4.4.1- Uygulanacak indirim oranları</w:t>
      </w:r>
    </w:p>
    <w:bookmarkEnd w:id="2"/>
    <w:p w14:paraId="568BBE85" w14:textId="49F1E9ED"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A2110B">
        <w:rPr>
          <w:rFonts w:ascii="Times New Roman" w:hAnsi="Times New Roman" w:cs="Times New Roman"/>
          <w:sz w:val="18"/>
          <w:szCs w:val="18"/>
        </w:rPr>
        <w:t xml:space="preserve">               (1) Depocuya satış fiyatı (firma satış fiyatı</w:t>
      </w:r>
      <w:r w:rsidRPr="00D41BFA">
        <w:rPr>
          <w:rFonts w:ascii="Times New Roman" w:hAnsi="Times New Roman" w:cs="Times New Roman"/>
          <w:sz w:val="18"/>
          <w:szCs w:val="18"/>
        </w:rPr>
        <w:t xml:space="preserve">) 48,40 (kırk sekiz virgül kırk) TL ve altında olan ilaçlar için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uygulanmaz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4A18CDC8"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 xml:space="preserve">               (2) Depocuya satış fiyatı 48,41 (firma satış fiyatı) (kırk sekiz virgül kırk bir) TL’nin (dahil) üzerinde olan ilaçlara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olarak %10 veya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349B46DA"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 xml:space="preserve">               (3) Aşağıdaki fıkralarda konu edilen kamu kurum </w:t>
      </w:r>
      <w:proofErr w:type="spellStart"/>
      <w:r w:rsidRPr="00D41BFA">
        <w:rPr>
          <w:rFonts w:ascii="Times New Roman" w:hAnsi="Times New Roman" w:cs="Times New Roman"/>
          <w:sz w:val="18"/>
          <w:szCs w:val="18"/>
        </w:rPr>
        <w:t>iskontoları</w:t>
      </w:r>
      <w:proofErr w:type="spellEnd"/>
      <w:r w:rsidRPr="00D41BFA">
        <w:rPr>
          <w:rFonts w:ascii="Times New Roman" w:hAnsi="Times New Roman" w:cs="Times New Roman"/>
          <w:sz w:val="18"/>
          <w:szCs w:val="18"/>
        </w:rPr>
        <w:t xml:space="preserve"> ve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uygulamalarında ilaçların, referans, eşdeğer, fiyat korumalı gibi durumlarının belirlenmesinde Sağlık Bakanlığı tarafından yapılmış olan düzenlemeler esas alınır. İlaçlarda oluşabilecek durum değişikliklerine ilişkin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uygulamaları Kurum tarafından değerlendirilir. </w:t>
      </w:r>
    </w:p>
    <w:p w14:paraId="43F9E0D4"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 xml:space="preserve">               (4) Fiyat korumalı ürünlerden;</w:t>
      </w:r>
    </w:p>
    <w:p w14:paraId="6432F15E"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 xml:space="preserve">               a) Depocuya satış fiyatı (firma satış fiyatı) 48,41 (kırk sekiz virgül kırk bir) TL (dahil) ile 92,65 (doksan iki virgül altmış beş) TL (dahil) arasında olan ilaçlara; %0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11628083"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b) Depocuya satış fiyatı (firma satış fiyatı) 92,66 (doksan iki virgül altmış altı) TL (dahil) ile 139,61 (yüz otuz dokuz virgül altmış bir)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0AE8E182"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 xml:space="preserve">               c) Depocuya satış fiyatı (firma satış fiyatı) 139,62 (yüz otuz dokuz virgül altmış iki) TL ve üzerinde olan, referansı olan ve referansı olmayıp maliyet kartına göre fiyat alan ilaçlara; %28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231FE962" w14:textId="62D40C0B"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ç) Depocuya satış fiyatı (firma satış fiyatı) 139,62 (yüz otuz dokuz virgül altmış iki) TL ve üzerinde olan, referansı olmayan ilaçlara; %40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%11+%29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r w:rsidR="00CF52D5">
        <w:rPr>
          <w:rFonts w:ascii="Times New Roman" w:hAnsi="Times New Roman" w:cs="Times New Roman"/>
          <w:sz w:val="18"/>
          <w:szCs w:val="18"/>
        </w:rPr>
        <w:t>.</w:t>
      </w:r>
      <w:bookmarkStart w:id="3" w:name="_GoBack"/>
      <w:bookmarkEnd w:id="3"/>
    </w:p>
    <w:p w14:paraId="1A490E13" w14:textId="77777777" w:rsidR="00D41BFA" w:rsidRPr="00316DA6"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(5) Eşdeğeri olmayan referans ilaçlardan;</w:t>
      </w:r>
    </w:p>
    <w:p w14:paraId="7FADAE96"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316DA6">
        <w:rPr>
          <w:rFonts w:ascii="Times New Roman" w:hAnsi="Times New Roman" w:cs="Times New Roman"/>
          <w:sz w:val="18"/>
          <w:szCs w:val="18"/>
        </w:rPr>
        <w:t xml:space="preserve">a) Depocuya satış fiyatı </w:t>
      </w:r>
      <w:r w:rsidRPr="00D41BFA">
        <w:rPr>
          <w:rFonts w:ascii="Times New Roman" w:hAnsi="Times New Roman" w:cs="Times New Roman"/>
          <w:sz w:val="18"/>
          <w:szCs w:val="18"/>
        </w:rPr>
        <w:t xml:space="preserve">(firma satış fiyatı) 48,41 (kırk sekiz virgül kırk bir) TL (dahil) ile 92,65 (doksan iki virgül altmış beş)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450FBFD4"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b) Depocuya satış fiyatı (firma satış fiyatı) 92,66 (doksan iki virgül altmış altı) TL (dahil) ile 139,61 (yüz otuz dokuz virgül altmış bir) TL (dahil) arasında olan ilaçlara; %31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083F144A"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c) Depocuya satış fiyatı (firma satış fiyatı) 139,62 (yüz otuz dokuz virgül altmış iki) TL ve üzerinde olan ilaçlara; %41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%11+%30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76FA206A"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(6) Eşdeğeri olan referans ilaçlar ile eşdeğer ilaçlardan;</w:t>
      </w:r>
    </w:p>
    <w:p w14:paraId="74BA71EC"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a) Depocuya satış fiyatı (firma satış fiyatı) 48,41 (kırk sekiz virgül kırk bir) TL (dahil) ile 92,65 (doksan iki virgül altmış beş) TL (dahil) arasında olan ilaçlara; %10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2FB16ED6"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b) Depocuya satış fiyatı (firma satış fiyatı) 92,66 (doksan iki virgül altmış altı) TL (dahil) ile 139,61 (yüz otuz dokuz virgül altmış bir) TL (dahil) arasında olan ilaçlara; %18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44F5C436"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c) Depocuya satış fiyatı (firma satış fiyatı) 139,62 (yüz otuz dokuz virgül altmış iki) TL ve üzerinde olan ilaçlara; %28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%11+%17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23751580"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(7) Depocuya satış fiyatı (firma satış fiyatı) 48,41 (kırk sekiz virgül kırk bir) ve üzerinde olan kan ürünleri, tıbbi mamalar ve </w:t>
      </w:r>
      <w:proofErr w:type="spellStart"/>
      <w:r w:rsidRPr="00D41BFA">
        <w:rPr>
          <w:rFonts w:ascii="Times New Roman" w:hAnsi="Times New Roman" w:cs="Times New Roman"/>
          <w:sz w:val="18"/>
          <w:szCs w:val="18"/>
        </w:rPr>
        <w:t>radyofarmasötik</w:t>
      </w:r>
      <w:proofErr w:type="spellEnd"/>
      <w:r w:rsidRPr="00D41BFA">
        <w:rPr>
          <w:rFonts w:ascii="Times New Roman" w:hAnsi="Times New Roman" w:cs="Times New Roman"/>
          <w:sz w:val="18"/>
          <w:szCs w:val="18"/>
        </w:rPr>
        <w:t xml:space="preserve"> ürünlere;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5DC686B8"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(8) </w:t>
      </w:r>
      <w:proofErr w:type="spellStart"/>
      <w:r w:rsidRPr="00D41BFA">
        <w:rPr>
          <w:rFonts w:ascii="Times New Roman" w:hAnsi="Times New Roman" w:cs="Times New Roman"/>
          <w:sz w:val="18"/>
          <w:szCs w:val="18"/>
        </w:rPr>
        <w:t>Enteral</w:t>
      </w:r>
      <w:proofErr w:type="spellEnd"/>
      <w:r w:rsidRPr="00D41BFA">
        <w:rPr>
          <w:rFonts w:ascii="Times New Roman" w:hAnsi="Times New Roman" w:cs="Times New Roman"/>
          <w:sz w:val="18"/>
          <w:szCs w:val="18"/>
        </w:rPr>
        <w:t xml:space="preserve"> beslenme ürünlerinden;</w:t>
      </w:r>
    </w:p>
    <w:p w14:paraId="242B3C07"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a) Depocuya satış fiyatı (firma satış fiyatı) 48,40 (kırk sekiz virgül kırk) TL ve altında olan ilaçlar için kamu kurum </w:t>
      </w:r>
      <w:proofErr w:type="spellStart"/>
      <w:r w:rsidRPr="00D41BFA">
        <w:rPr>
          <w:rFonts w:ascii="Times New Roman" w:hAnsi="Times New Roman" w:cs="Times New Roman"/>
          <w:sz w:val="18"/>
          <w:szCs w:val="18"/>
        </w:rPr>
        <w:t>iskontosu</w:t>
      </w:r>
      <w:proofErr w:type="spellEnd"/>
      <w:r w:rsidRPr="00D41BFA">
        <w:rPr>
          <w:rFonts w:ascii="Times New Roman" w:hAnsi="Times New Roman" w:cs="Times New Roman"/>
          <w:sz w:val="18"/>
          <w:szCs w:val="18"/>
        </w:rPr>
        <w:t xml:space="preserve"> uygulanmaz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29AAA3B3"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t xml:space="preserve">b) Depocuya satış fiyatı (firma satış fiyatı) 48,41 (kırk sekiz virgül kırk bir) TL (dahil) ile 92,65 (doksan iki virgül altmış beş) TL (dahil) arasında olan ilaçlara; %11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w:t>
      </w:r>
    </w:p>
    <w:p w14:paraId="1256C4A0" w14:textId="77777777" w:rsidR="00D41BFA" w:rsidRPr="00D41BFA"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lastRenderedPageBreak/>
        <w:tab/>
        <w:t xml:space="preserve">c) Depocuya satış fiyatı (firma satış fiyatı) 92,66 (doksan iki virgül altmış altı) TL (dahil) ile 139,61 (yüz otuz dokuz virgül altmış bir) TL (dahil) arasında olan ilaçlara; %31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(baz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%11+%20 ilave </w:t>
      </w:r>
      <w:proofErr w:type="spellStart"/>
      <w:r w:rsidRPr="00D41BFA">
        <w:rPr>
          <w:rFonts w:ascii="Times New Roman" w:hAnsi="Times New Roman" w:cs="Times New Roman"/>
          <w:sz w:val="18"/>
          <w:szCs w:val="18"/>
        </w:rPr>
        <w:t>iskonto</w:t>
      </w:r>
      <w:proofErr w:type="spellEnd"/>
      <w:r w:rsidRPr="00D41BFA">
        <w:rPr>
          <w:rFonts w:ascii="Times New Roman" w:hAnsi="Times New Roman" w:cs="Times New Roman"/>
          <w:sz w:val="18"/>
          <w:szCs w:val="18"/>
        </w:rPr>
        <w:t xml:space="preserve">) uygulanır (özel </w:t>
      </w:r>
      <w:proofErr w:type="spellStart"/>
      <w:r w:rsidRPr="00D41BFA">
        <w:rPr>
          <w:rFonts w:ascii="Times New Roman" w:hAnsi="Times New Roman" w:cs="Times New Roman"/>
          <w:sz w:val="18"/>
          <w:szCs w:val="18"/>
        </w:rPr>
        <w:t>iskontolar</w:t>
      </w:r>
      <w:proofErr w:type="spellEnd"/>
      <w:r w:rsidRPr="00D41BFA">
        <w:rPr>
          <w:rFonts w:ascii="Times New Roman" w:hAnsi="Times New Roman" w:cs="Times New Roman"/>
          <w:sz w:val="18"/>
          <w:szCs w:val="18"/>
        </w:rPr>
        <w:t xml:space="preserve"> saklı kalmak kaydıyla).  </w:t>
      </w:r>
    </w:p>
    <w:p w14:paraId="25C1E340" w14:textId="77777777" w:rsidR="00D41BFA" w:rsidRPr="00316DA6" w:rsidRDefault="00D41BFA" w:rsidP="00FB7F56">
      <w:pPr>
        <w:tabs>
          <w:tab w:val="left" w:pos="709"/>
        </w:tabs>
        <w:spacing w:after="0" w:line="240" w:lineRule="auto"/>
        <w:jc w:val="both"/>
        <w:rPr>
          <w:rFonts w:ascii="Times New Roman" w:hAnsi="Times New Roman" w:cs="Times New Roman"/>
          <w:sz w:val="18"/>
          <w:szCs w:val="18"/>
        </w:rPr>
      </w:pPr>
      <w:r w:rsidRPr="00D41BFA">
        <w:rPr>
          <w:rFonts w:ascii="Times New Roman" w:hAnsi="Times New Roman" w:cs="Times New Roman"/>
          <w:sz w:val="18"/>
          <w:szCs w:val="18"/>
        </w:rPr>
        <w:tab/>
      </w:r>
      <w:proofErr w:type="gramStart"/>
      <w:r w:rsidRPr="00D41BFA">
        <w:rPr>
          <w:rFonts w:ascii="Times New Roman" w:hAnsi="Times New Roman" w:cs="Times New Roman"/>
          <w:sz w:val="18"/>
          <w:szCs w:val="18"/>
        </w:rPr>
        <w:t>ç</w:t>
      </w:r>
      <w:proofErr w:type="gramEnd"/>
      <w:r w:rsidRPr="00D41BFA">
        <w:rPr>
          <w:rFonts w:ascii="Times New Roman" w:hAnsi="Times New Roman" w:cs="Times New Roman"/>
          <w:sz w:val="18"/>
          <w:szCs w:val="18"/>
        </w:rPr>
        <w:t>) Depocuya satış fiyatı (firma satış fiyatı) 139</w:t>
      </w:r>
      <w:r w:rsidRPr="00316DA6">
        <w:rPr>
          <w:rFonts w:ascii="Times New Roman" w:hAnsi="Times New Roman" w:cs="Times New Roman"/>
          <w:sz w:val="18"/>
          <w:szCs w:val="18"/>
        </w:rPr>
        <w:t xml:space="preserve">,62 (yüz otuz dokuz virgül altmış iki) TL ve üzerinde olan ilaçlara; %41 </w:t>
      </w:r>
      <w:proofErr w:type="spellStart"/>
      <w:r w:rsidRPr="00316DA6">
        <w:rPr>
          <w:rFonts w:ascii="Times New Roman" w:hAnsi="Times New Roman" w:cs="Times New Roman"/>
          <w:sz w:val="18"/>
          <w:szCs w:val="18"/>
        </w:rPr>
        <w:t>iskonto</w:t>
      </w:r>
      <w:proofErr w:type="spellEnd"/>
      <w:r w:rsidRPr="00316DA6">
        <w:rPr>
          <w:rFonts w:ascii="Times New Roman" w:hAnsi="Times New Roman" w:cs="Times New Roman"/>
          <w:sz w:val="18"/>
          <w:szCs w:val="18"/>
        </w:rPr>
        <w:t xml:space="preserve"> (baz </w:t>
      </w:r>
      <w:proofErr w:type="spellStart"/>
      <w:r w:rsidRPr="00316DA6">
        <w:rPr>
          <w:rFonts w:ascii="Times New Roman" w:hAnsi="Times New Roman" w:cs="Times New Roman"/>
          <w:sz w:val="18"/>
          <w:szCs w:val="18"/>
        </w:rPr>
        <w:t>iskonto</w:t>
      </w:r>
      <w:proofErr w:type="spellEnd"/>
      <w:r w:rsidRPr="00316DA6">
        <w:rPr>
          <w:rFonts w:ascii="Times New Roman" w:hAnsi="Times New Roman" w:cs="Times New Roman"/>
          <w:sz w:val="18"/>
          <w:szCs w:val="18"/>
        </w:rPr>
        <w:t xml:space="preserve"> %11+%30 ilave </w:t>
      </w:r>
      <w:proofErr w:type="spellStart"/>
      <w:r w:rsidRPr="00316DA6">
        <w:rPr>
          <w:rFonts w:ascii="Times New Roman" w:hAnsi="Times New Roman" w:cs="Times New Roman"/>
          <w:sz w:val="18"/>
          <w:szCs w:val="18"/>
        </w:rPr>
        <w:t>iskonto</w:t>
      </w:r>
      <w:proofErr w:type="spellEnd"/>
      <w:r w:rsidRPr="00316DA6">
        <w:rPr>
          <w:rFonts w:ascii="Times New Roman" w:hAnsi="Times New Roman" w:cs="Times New Roman"/>
          <w:sz w:val="18"/>
          <w:szCs w:val="18"/>
        </w:rPr>
        <w:t xml:space="preserve">) uygulanır (özel </w:t>
      </w:r>
      <w:proofErr w:type="spellStart"/>
      <w:r w:rsidRPr="00316DA6">
        <w:rPr>
          <w:rFonts w:ascii="Times New Roman" w:hAnsi="Times New Roman" w:cs="Times New Roman"/>
          <w:sz w:val="18"/>
          <w:szCs w:val="18"/>
        </w:rPr>
        <w:t>iskontolar</w:t>
      </w:r>
      <w:proofErr w:type="spellEnd"/>
      <w:r w:rsidRPr="00316DA6">
        <w:rPr>
          <w:rFonts w:ascii="Times New Roman" w:hAnsi="Times New Roman" w:cs="Times New Roman"/>
          <w:sz w:val="18"/>
          <w:szCs w:val="18"/>
        </w:rPr>
        <w:t xml:space="preserve"> saklı kalmak kaydıyla).</w:t>
      </w:r>
    </w:p>
    <w:p w14:paraId="1A37DFC6" w14:textId="77777777" w:rsidR="00D41BFA" w:rsidRPr="00316DA6" w:rsidRDefault="00D41BFA"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316DA6">
        <w:rPr>
          <w:rFonts w:ascii="Times New Roman" w:hAnsi="Times New Roman" w:cs="Times New Roman"/>
          <w:sz w:val="18"/>
          <w:szCs w:val="18"/>
        </w:rPr>
        <w:t xml:space="preserve">(9) Piyasaya verilecek, mevcut EK-4/A listesinde bulunmayan yeni moleküller ile tedaviye yenilik getirecek ürünlerin EK-4/A listesine kabulü halinde, bu ürünler listeye girdiği tarihten itibaren 1 yıl süre ile ilave </w:t>
      </w:r>
      <w:proofErr w:type="spellStart"/>
      <w:r w:rsidRPr="00316DA6">
        <w:rPr>
          <w:rFonts w:ascii="Times New Roman" w:hAnsi="Times New Roman" w:cs="Times New Roman"/>
          <w:sz w:val="18"/>
          <w:szCs w:val="18"/>
        </w:rPr>
        <w:t>iskontolardan</w:t>
      </w:r>
      <w:proofErr w:type="spellEnd"/>
      <w:r w:rsidRPr="00316DA6">
        <w:rPr>
          <w:rFonts w:ascii="Times New Roman" w:hAnsi="Times New Roman" w:cs="Times New Roman"/>
          <w:sz w:val="18"/>
          <w:szCs w:val="18"/>
        </w:rPr>
        <w:t xml:space="preserve"> muaf tutulur. Bu süre; </w:t>
      </w:r>
      <w:proofErr w:type="spellStart"/>
      <w:r w:rsidRPr="00316DA6">
        <w:rPr>
          <w:rFonts w:ascii="Times New Roman" w:hAnsi="Times New Roman" w:cs="Times New Roman"/>
          <w:sz w:val="18"/>
          <w:szCs w:val="18"/>
        </w:rPr>
        <w:t>SUT’un</w:t>
      </w:r>
      <w:proofErr w:type="spellEnd"/>
      <w:r w:rsidRPr="00316DA6">
        <w:rPr>
          <w:rFonts w:ascii="Times New Roman" w:hAnsi="Times New Roman" w:cs="Times New Roman"/>
          <w:sz w:val="18"/>
          <w:szCs w:val="18"/>
        </w:rPr>
        <w:t xml:space="preserve"> “4.3- Yurt dışından ilaç getirilmesi” başlıklı maddesinin sekizinci fıkrası kapsamında Kurumca ödemesi yapılan ilaçlar için EK-4/A listesine giriş talebi tarihinden itibaren başlar. Molekülün ilave </w:t>
      </w:r>
      <w:proofErr w:type="spellStart"/>
      <w:r w:rsidRPr="00316DA6">
        <w:rPr>
          <w:rFonts w:ascii="Times New Roman" w:hAnsi="Times New Roman" w:cs="Times New Roman"/>
          <w:sz w:val="18"/>
          <w:szCs w:val="18"/>
        </w:rPr>
        <w:t>iskontodan</w:t>
      </w:r>
      <w:proofErr w:type="spellEnd"/>
      <w:r w:rsidRPr="00316DA6">
        <w:rPr>
          <w:rFonts w:ascii="Times New Roman" w:hAnsi="Times New Roman" w:cs="Times New Roman"/>
          <w:sz w:val="18"/>
          <w:szCs w:val="18"/>
        </w:rPr>
        <w:t xml:space="preserve"> muafiyeti açısından 1 yıllık süresi, tüm </w:t>
      </w:r>
      <w:proofErr w:type="spellStart"/>
      <w:r w:rsidRPr="00316DA6">
        <w:rPr>
          <w:rFonts w:ascii="Times New Roman" w:hAnsi="Times New Roman" w:cs="Times New Roman"/>
          <w:sz w:val="18"/>
          <w:szCs w:val="18"/>
        </w:rPr>
        <w:t>farmasötik</w:t>
      </w:r>
      <w:proofErr w:type="spellEnd"/>
      <w:r w:rsidRPr="00316DA6">
        <w:rPr>
          <w:rFonts w:ascii="Times New Roman" w:hAnsi="Times New Roman" w:cs="Times New Roman"/>
          <w:sz w:val="18"/>
          <w:szCs w:val="18"/>
        </w:rPr>
        <w:t xml:space="preserve"> formları için listeye ilk giren forma uygulanan süre bitiminde sona erer.</w:t>
      </w:r>
    </w:p>
    <w:p w14:paraId="6C907A61" w14:textId="77777777" w:rsidR="00D41BFA" w:rsidRPr="00316DA6" w:rsidRDefault="00D41BFA"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316DA6">
        <w:rPr>
          <w:rFonts w:ascii="Times New Roman" w:hAnsi="Times New Roman" w:cs="Times New Roman"/>
          <w:sz w:val="18"/>
          <w:szCs w:val="18"/>
        </w:rPr>
        <w:t xml:space="preserve">(10) EK-4/A listesinde yer alıp, Sağlık Hizmetleri Fiyatlandırma Komisyonu tarafından kamu kurum </w:t>
      </w:r>
      <w:proofErr w:type="spellStart"/>
      <w:r w:rsidRPr="00316DA6">
        <w:rPr>
          <w:rFonts w:ascii="Times New Roman" w:hAnsi="Times New Roman" w:cs="Times New Roman"/>
          <w:sz w:val="18"/>
          <w:szCs w:val="18"/>
        </w:rPr>
        <w:t>iskontosu</w:t>
      </w:r>
      <w:proofErr w:type="spellEnd"/>
      <w:r w:rsidRPr="00316DA6">
        <w:rPr>
          <w:rFonts w:ascii="Times New Roman" w:hAnsi="Times New Roman" w:cs="Times New Roman"/>
          <w:sz w:val="18"/>
          <w:szCs w:val="18"/>
        </w:rPr>
        <w:t xml:space="preserve"> ayrıca belirlenen ilaçlar için bu maddenin (4), (5) ve (6) numaralı fıkraları uygulanmaz.</w:t>
      </w:r>
    </w:p>
    <w:p w14:paraId="7DB3D811" w14:textId="77777777" w:rsidR="00D41BFA" w:rsidRPr="00316DA6" w:rsidRDefault="00D41BFA"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316DA6">
        <w:rPr>
          <w:rFonts w:ascii="Times New Roman" w:hAnsi="Times New Roman" w:cs="Times New Roman"/>
          <w:sz w:val="18"/>
          <w:szCs w:val="18"/>
        </w:rPr>
        <w:t xml:space="preserve">(11)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w:t>
      </w:r>
      <w:proofErr w:type="spellStart"/>
      <w:r w:rsidRPr="00316DA6">
        <w:rPr>
          <w:rFonts w:ascii="Times New Roman" w:hAnsi="Times New Roman" w:cs="Times New Roman"/>
          <w:sz w:val="18"/>
          <w:szCs w:val="18"/>
        </w:rPr>
        <w:t>iskontosu</w:t>
      </w:r>
      <w:proofErr w:type="spellEnd"/>
      <w:r w:rsidRPr="00316DA6">
        <w:rPr>
          <w:rFonts w:ascii="Times New Roman" w:hAnsi="Times New Roman" w:cs="Times New Roman"/>
          <w:sz w:val="18"/>
          <w:szCs w:val="18"/>
        </w:rPr>
        <w:t xml:space="preserve">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w:t>
      </w:r>
      <w:proofErr w:type="spellStart"/>
      <w:r w:rsidRPr="00316DA6">
        <w:rPr>
          <w:rFonts w:ascii="Times New Roman" w:hAnsi="Times New Roman" w:cs="Times New Roman"/>
          <w:sz w:val="18"/>
          <w:szCs w:val="18"/>
        </w:rPr>
        <w:t>iskontolar</w:t>
      </w:r>
      <w:proofErr w:type="spellEnd"/>
      <w:r w:rsidRPr="00316DA6">
        <w:rPr>
          <w:rFonts w:ascii="Times New Roman" w:hAnsi="Times New Roman" w:cs="Times New Roman"/>
          <w:sz w:val="18"/>
          <w:szCs w:val="18"/>
        </w:rPr>
        <w:t xml:space="preserve"> dahil) uygulanır, ayrıca eczacı indirimi uygulanmaz.</w:t>
      </w:r>
    </w:p>
    <w:p w14:paraId="7774F5B0" w14:textId="77777777" w:rsidR="00D41BFA" w:rsidRDefault="00D41BFA"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Pr="00316DA6">
        <w:rPr>
          <w:rFonts w:ascii="Times New Roman" w:hAnsi="Times New Roman" w:cs="Times New Roman"/>
          <w:sz w:val="18"/>
          <w:szCs w:val="18"/>
        </w:rPr>
        <w:t xml:space="preserve">(12) Sağlık Bakanlığı tarafından perakende satış fiyatı verilen ürünlere, perakende satış fiyatı üzerinden EK-4/A listesinde gösterilen indirim oranları (özel </w:t>
      </w:r>
      <w:proofErr w:type="spellStart"/>
      <w:r w:rsidRPr="00316DA6">
        <w:rPr>
          <w:rFonts w:ascii="Times New Roman" w:hAnsi="Times New Roman" w:cs="Times New Roman"/>
          <w:sz w:val="18"/>
          <w:szCs w:val="18"/>
        </w:rPr>
        <w:t>iskontolar</w:t>
      </w:r>
      <w:proofErr w:type="spellEnd"/>
      <w:r w:rsidRPr="00316DA6">
        <w:rPr>
          <w:rFonts w:ascii="Times New Roman" w:hAnsi="Times New Roman" w:cs="Times New Roman"/>
          <w:sz w:val="18"/>
          <w:szCs w:val="18"/>
        </w:rPr>
        <w:t xml:space="preserve"> dahil) uygulanmak suretiyle, ilaçların indirimli bedeli (kamu fiyatı) bulunur. Ayrıca tüm ilaçlara indirimli bedel üzerinden eczacı indirimi yapılır.”</w:t>
      </w:r>
    </w:p>
    <w:bookmarkEnd w:id="1"/>
    <w:p w14:paraId="3A64D3E5" w14:textId="750ABCA0" w:rsidR="00516995" w:rsidRDefault="00516995" w:rsidP="00FB7F56">
      <w:pPr>
        <w:tabs>
          <w:tab w:val="left" w:pos="1425"/>
        </w:tabs>
        <w:spacing w:after="0" w:line="240" w:lineRule="auto"/>
        <w:ind w:firstLine="709"/>
        <w:jc w:val="both"/>
        <w:rPr>
          <w:rFonts w:ascii="Times New Roman" w:eastAsia="Times New Roman" w:hAnsi="Times New Roman" w:cs="Times New Roman"/>
          <w:b/>
          <w:sz w:val="18"/>
          <w:szCs w:val="18"/>
        </w:rPr>
      </w:pPr>
      <w:r w:rsidRPr="005E7952">
        <w:rPr>
          <w:rFonts w:ascii="Times New Roman" w:hAnsi="Times New Roman" w:cs="Times New Roman"/>
          <w:b/>
          <w:sz w:val="18"/>
          <w:szCs w:val="18"/>
        </w:rPr>
        <w:t xml:space="preserve">MADDE </w:t>
      </w:r>
      <w:r w:rsidR="0080623B">
        <w:rPr>
          <w:rFonts w:ascii="Times New Roman" w:hAnsi="Times New Roman" w:cs="Times New Roman"/>
          <w:b/>
          <w:sz w:val="18"/>
          <w:szCs w:val="18"/>
        </w:rPr>
        <w:t>8</w:t>
      </w:r>
      <w:r w:rsidRPr="005E7952">
        <w:rPr>
          <w:rFonts w:ascii="Times New Roman" w:eastAsia="Times New Roman" w:hAnsi="Times New Roman" w:cs="Times New Roman"/>
          <w:sz w:val="18"/>
          <w:szCs w:val="18"/>
        </w:rPr>
        <w:t xml:space="preserve">- </w:t>
      </w:r>
      <w:r w:rsidR="0076409C" w:rsidRPr="00EE258C">
        <w:rPr>
          <w:rFonts w:ascii="Times New Roman" w:hAnsi="Times New Roman" w:cs="Times New Roman"/>
          <w:sz w:val="18"/>
          <w:szCs w:val="18"/>
        </w:rPr>
        <w:t xml:space="preserve">Aynı </w:t>
      </w:r>
      <w:r w:rsidR="00AD5952" w:rsidRPr="00F86526">
        <w:rPr>
          <w:rFonts w:ascii="Times New Roman" w:hAnsi="Times New Roman" w:cs="Times New Roman"/>
          <w:sz w:val="18"/>
          <w:szCs w:val="18"/>
        </w:rPr>
        <w:t>T</w:t>
      </w:r>
      <w:r w:rsidR="0076409C" w:rsidRPr="00F86526">
        <w:rPr>
          <w:rFonts w:ascii="Times New Roman" w:hAnsi="Times New Roman" w:cs="Times New Roman"/>
          <w:sz w:val="18"/>
          <w:szCs w:val="18"/>
        </w:rPr>
        <w:t>e</w:t>
      </w:r>
      <w:r w:rsidR="0076409C" w:rsidRPr="00EE258C">
        <w:rPr>
          <w:rFonts w:ascii="Times New Roman" w:hAnsi="Times New Roman" w:cs="Times New Roman"/>
          <w:sz w:val="18"/>
          <w:szCs w:val="18"/>
        </w:rPr>
        <w:t>bliğ eki</w:t>
      </w:r>
      <w:r w:rsidR="0076409C">
        <w:rPr>
          <w:rFonts w:ascii="Times New Roman" w:hAnsi="Times New Roman" w:cs="Times New Roman"/>
          <w:sz w:val="18"/>
          <w:szCs w:val="18"/>
        </w:rPr>
        <w:t xml:space="preserve"> “</w:t>
      </w:r>
      <w:r w:rsidR="0076409C" w:rsidRPr="0076409C">
        <w:rPr>
          <w:rFonts w:ascii="Times New Roman" w:hAnsi="Times New Roman" w:cs="Times New Roman"/>
          <w:sz w:val="18"/>
          <w:szCs w:val="18"/>
        </w:rPr>
        <w:t>Ayaktan Başvurularda İlave Olarak Faturalandırılacak İşlemler Listesi (EK-2/A-2)”</w:t>
      </w:r>
      <w:r w:rsidR="00AD5952">
        <w:rPr>
          <w:rFonts w:ascii="Times New Roman" w:hAnsi="Times New Roman" w:cs="Times New Roman"/>
          <w:sz w:val="18"/>
          <w:szCs w:val="18"/>
        </w:rPr>
        <w:t xml:space="preserve"> </w:t>
      </w:r>
      <w:proofErr w:type="spellStart"/>
      <w:r w:rsidR="0076409C" w:rsidRPr="0076409C">
        <w:rPr>
          <w:rFonts w:ascii="Times New Roman" w:hAnsi="Times New Roman" w:cs="Times New Roman"/>
          <w:sz w:val="18"/>
          <w:szCs w:val="18"/>
        </w:rPr>
        <w:t>nde</w:t>
      </w:r>
      <w:proofErr w:type="spellEnd"/>
      <w:r w:rsidR="0076409C" w:rsidRPr="0076409C">
        <w:rPr>
          <w:rFonts w:ascii="Times New Roman" w:hAnsi="Times New Roman" w:cs="Times New Roman"/>
          <w:sz w:val="18"/>
          <w:szCs w:val="18"/>
        </w:rPr>
        <w:t xml:space="preserve"> aşağıdaki </w:t>
      </w:r>
      <w:r w:rsidR="0076409C">
        <w:rPr>
          <w:rFonts w:ascii="Times New Roman" w:hAnsi="Times New Roman" w:cs="Times New Roman"/>
          <w:sz w:val="18"/>
          <w:szCs w:val="18"/>
        </w:rPr>
        <w:t>düzenlemeler</w:t>
      </w:r>
      <w:r w:rsidR="0076409C" w:rsidRPr="0076409C">
        <w:rPr>
          <w:rFonts w:ascii="Times New Roman" w:hAnsi="Times New Roman" w:cs="Times New Roman"/>
          <w:sz w:val="18"/>
          <w:szCs w:val="18"/>
        </w:rPr>
        <w:t xml:space="preserve"> yapılmıştır.</w:t>
      </w:r>
    </w:p>
    <w:p w14:paraId="286E2254" w14:textId="44933F51" w:rsidR="000C444D" w:rsidRDefault="0076409C" w:rsidP="00FB7F56">
      <w:pPr>
        <w:tabs>
          <w:tab w:val="left" w:pos="1425"/>
        </w:tabs>
        <w:spacing w:after="0" w:line="240" w:lineRule="auto"/>
        <w:ind w:firstLine="709"/>
        <w:jc w:val="both"/>
        <w:rPr>
          <w:rFonts w:ascii="Times New Roman" w:eastAsia="Times New Roman" w:hAnsi="Times New Roman" w:cs="Times New Roman"/>
          <w:bCs/>
          <w:sz w:val="18"/>
          <w:szCs w:val="18"/>
          <w:lang w:eastAsia="tr-TR"/>
        </w:rPr>
      </w:pPr>
      <w:r w:rsidRPr="0076409C">
        <w:rPr>
          <w:rFonts w:ascii="Times New Roman" w:hAnsi="Times New Roman" w:cs="Times New Roman"/>
          <w:sz w:val="18"/>
          <w:szCs w:val="18"/>
        </w:rPr>
        <w:t xml:space="preserve">a) </w:t>
      </w:r>
      <w:r w:rsidRPr="00096DDE">
        <w:rPr>
          <w:rFonts w:ascii="Times New Roman" w:hAnsi="Times New Roman" w:cs="Times New Roman"/>
          <w:sz w:val="18"/>
          <w:szCs w:val="18"/>
        </w:rPr>
        <w:t>Liste</w:t>
      </w:r>
      <w:r w:rsidR="005F1D06">
        <w:rPr>
          <w:rFonts w:ascii="Times New Roman" w:hAnsi="Times New Roman" w:cs="Times New Roman"/>
          <w:sz w:val="18"/>
          <w:szCs w:val="18"/>
        </w:rPr>
        <w:t xml:space="preserve">de </w:t>
      </w:r>
      <w:r w:rsidR="005F1D06" w:rsidRPr="005F1D06">
        <w:rPr>
          <w:rFonts w:ascii="Times New Roman" w:eastAsia="Times New Roman" w:hAnsi="Times New Roman" w:cs="Times New Roman"/>
          <w:bCs/>
          <w:sz w:val="18"/>
          <w:szCs w:val="18"/>
          <w:lang w:eastAsia="tr-TR"/>
        </w:rPr>
        <w:t>yer alan</w:t>
      </w:r>
      <w:r w:rsidRPr="005F1D06">
        <w:rPr>
          <w:rFonts w:ascii="Times New Roman" w:eastAsia="Times New Roman" w:hAnsi="Times New Roman" w:cs="Times New Roman"/>
          <w:bCs/>
          <w:sz w:val="18"/>
          <w:szCs w:val="18"/>
          <w:lang w:eastAsia="tr-TR"/>
        </w:rPr>
        <w:t xml:space="preserve"> </w:t>
      </w:r>
      <w:r w:rsidR="005F1D06" w:rsidRPr="005F1D06">
        <w:rPr>
          <w:rFonts w:ascii="Times New Roman" w:eastAsia="Times New Roman" w:hAnsi="Times New Roman" w:cs="Times New Roman"/>
          <w:bCs/>
          <w:sz w:val="18"/>
          <w:szCs w:val="18"/>
          <w:lang w:eastAsia="tr-TR"/>
        </w:rPr>
        <w:t>“800930”</w:t>
      </w:r>
      <w:r w:rsidR="0045698B">
        <w:rPr>
          <w:rFonts w:ascii="Times New Roman" w:eastAsia="Times New Roman" w:hAnsi="Times New Roman" w:cs="Times New Roman"/>
          <w:bCs/>
          <w:sz w:val="18"/>
          <w:szCs w:val="18"/>
          <w:lang w:eastAsia="tr-TR"/>
        </w:rPr>
        <w:t xml:space="preserve"> SUT </w:t>
      </w:r>
      <w:r w:rsidR="005F1D06" w:rsidRPr="005F1D06">
        <w:rPr>
          <w:rFonts w:ascii="Times New Roman" w:eastAsia="Times New Roman" w:hAnsi="Times New Roman" w:cs="Times New Roman"/>
          <w:bCs/>
          <w:sz w:val="18"/>
          <w:szCs w:val="18"/>
          <w:lang w:eastAsia="tr-TR"/>
        </w:rPr>
        <w:t>kodlu işlem satırından sonra gelmek üzere</w:t>
      </w:r>
      <w:r w:rsidRPr="005F1D06">
        <w:rPr>
          <w:rFonts w:ascii="Times New Roman" w:eastAsia="Times New Roman" w:hAnsi="Times New Roman" w:cs="Times New Roman"/>
          <w:bCs/>
          <w:sz w:val="18"/>
          <w:szCs w:val="18"/>
          <w:lang w:eastAsia="tr-TR"/>
        </w:rPr>
        <w:t xml:space="preserve"> aşağıdaki </w:t>
      </w:r>
      <w:r w:rsidR="003C6EB8">
        <w:rPr>
          <w:rFonts w:ascii="Times New Roman" w:eastAsia="Times New Roman" w:hAnsi="Times New Roman" w:cs="Times New Roman"/>
          <w:bCs/>
          <w:sz w:val="18"/>
          <w:szCs w:val="18"/>
          <w:lang w:eastAsia="tr-TR"/>
        </w:rPr>
        <w:t xml:space="preserve">satır </w:t>
      </w:r>
      <w:r w:rsidRPr="005F1D06">
        <w:rPr>
          <w:rFonts w:ascii="Times New Roman" w:eastAsia="Times New Roman" w:hAnsi="Times New Roman" w:cs="Times New Roman"/>
          <w:bCs/>
          <w:sz w:val="18"/>
          <w:szCs w:val="18"/>
          <w:lang w:eastAsia="tr-TR"/>
        </w:rPr>
        <w:t>eklenmiştir.</w:t>
      </w:r>
    </w:p>
    <w:p w14:paraId="360FD2F5" w14:textId="6F4A4B0B" w:rsidR="003F35EF" w:rsidRPr="003F35EF" w:rsidRDefault="003F35EF" w:rsidP="00FB7F56">
      <w:pPr>
        <w:tabs>
          <w:tab w:val="left" w:pos="1425"/>
        </w:tabs>
        <w:spacing w:after="0" w:line="240" w:lineRule="auto"/>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Style w:val="TabloKlavuzu"/>
        <w:tblW w:w="0" w:type="auto"/>
        <w:tblLook w:val="04A0" w:firstRow="1" w:lastRow="0" w:firstColumn="1" w:lastColumn="0" w:noHBand="0" w:noVBand="1"/>
      </w:tblPr>
      <w:tblGrid>
        <w:gridCol w:w="756"/>
        <w:gridCol w:w="6469"/>
        <w:gridCol w:w="1837"/>
      </w:tblGrid>
      <w:tr w:rsidR="003F35EF" w14:paraId="1127CBB4" w14:textId="77777777" w:rsidTr="00D8695C">
        <w:tc>
          <w:tcPr>
            <w:tcW w:w="756" w:type="dxa"/>
          </w:tcPr>
          <w:p w14:paraId="6B20D6C2" w14:textId="28EF8453" w:rsidR="003F35EF" w:rsidRDefault="003F35EF" w:rsidP="00FB7F56">
            <w:pPr>
              <w:tabs>
                <w:tab w:val="left" w:pos="1425"/>
              </w:tabs>
              <w:rPr>
                <w:rFonts w:ascii="Times New Roman" w:hAnsi="Times New Roman" w:cs="Times New Roman"/>
                <w:sz w:val="18"/>
                <w:szCs w:val="18"/>
              </w:rPr>
            </w:pPr>
            <w:r w:rsidRPr="005F1D06">
              <w:rPr>
                <w:rFonts w:ascii="Times New Roman" w:eastAsia="Calibri" w:hAnsi="Times New Roman" w:cs="Times New Roman"/>
                <w:sz w:val="18"/>
                <w:szCs w:val="20"/>
              </w:rPr>
              <w:t>800931</w:t>
            </w:r>
          </w:p>
        </w:tc>
        <w:tc>
          <w:tcPr>
            <w:tcW w:w="6469" w:type="dxa"/>
          </w:tcPr>
          <w:p w14:paraId="65DBC2BD" w14:textId="17ED7CBC" w:rsidR="003F35EF" w:rsidRDefault="003F35EF" w:rsidP="00FB7F56">
            <w:pPr>
              <w:tabs>
                <w:tab w:val="left" w:pos="1425"/>
              </w:tabs>
              <w:rPr>
                <w:rFonts w:ascii="Times New Roman" w:hAnsi="Times New Roman" w:cs="Times New Roman"/>
                <w:sz w:val="18"/>
                <w:szCs w:val="18"/>
              </w:rPr>
            </w:pPr>
            <w:r w:rsidRPr="005F1D06">
              <w:rPr>
                <w:rFonts w:ascii="Times New Roman" w:eastAsia="Calibri" w:hAnsi="Times New Roman" w:cs="Times New Roman"/>
                <w:sz w:val="18"/>
                <w:szCs w:val="20"/>
              </w:rPr>
              <w:t>Kolin PET (F-18 KOLİN)</w:t>
            </w:r>
          </w:p>
        </w:tc>
        <w:tc>
          <w:tcPr>
            <w:tcW w:w="1837" w:type="dxa"/>
          </w:tcPr>
          <w:p w14:paraId="3ACACD03" w14:textId="77777777" w:rsidR="003F35EF" w:rsidRDefault="003F35EF" w:rsidP="00FB7F56">
            <w:pPr>
              <w:tabs>
                <w:tab w:val="left" w:pos="1425"/>
              </w:tabs>
              <w:rPr>
                <w:rFonts w:ascii="Times New Roman" w:hAnsi="Times New Roman" w:cs="Times New Roman"/>
                <w:sz w:val="18"/>
                <w:szCs w:val="18"/>
              </w:rPr>
            </w:pPr>
          </w:p>
        </w:tc>
      </w:tr>
    </w:tbl>
    <w:p w14:paraId="63F3A2D6" w14:textId="58D4BA6A" w:rsidR="003F35EF" w:rsidRDefault="003F35EF" w:rsidP="00FB7F56">
      <w:pPr>
        <w:tabs>
          <w:tab w:val="left" w:pos="5245"/>
          <w:tab w:val="left" w:pos="6237"/>
          <w:tab w:val="left" w:pos="6804"/>
          <w:tab w:val="left" w:pos="6946"/>
        </w:tabs>
        <w:spacing w:after="0" w:line="240" w:lineRule="auto"/>
        <w:ind w:firstLine="8222"/>
        <w:rPr>
          <w:rFonts w:ascii="Times New Roman" w:hAnsi="Times New Roman" w:cs="Times New Roman"/>
          <w:sz w:val="18"/>
          <w:szCs w:val="18"/>
        </w:rPr>
      </w:pPr>
      <w:r>
        <w:rPr>
          <w:rFonts w:ascii="Times New Roman" w:hAnsi="Times New Roman" w:cs="Times New Roman"/>
          <w:sz w:val="18"/>
          <w:szCs w:val="18"/>
        </w:rPr>
        <w:t xml:space="preserve">                 ”</w:t>
      </w:r>
    </w:p>
    <w:p w14:paraId="48D4D707" w14:textId="622D0B6C" w:rsidR="004421A0" w:rsidRPr="005F1D06" w:rsidRDefault="005F1D06" w:rsidP="00FB7F56">
      <w:pPr>
        <w:tabs>
          <w:tab w:val="left" w:pos="1425"/>
        </w:tabs>
        <w:spacing w:after="0" w:line="240" w:lineRule="auto"/>
        <w:ind w:right="-142" w:firstLine="709"/>
        <w:rPr>
          <w:rFonts w:ascii="Times New Roman" w:hAnsi="Times New Roman" w:cs="Times New Roman"/>
          <w:sz w:val="18"/>
          <w:szCs w:val="18"/>
        </w:rPr>
      </w:pPr>
      <w:r>
        <w:rPr>
          <w:rFonts w:ascii="Times New Roman" w:hAnsi="Times New Roman" w:cs="Times New Roman"/>
          <w:sz w:val="18"/>
          <w:szCs w:val="18"/>
        </w:rPr>
        <w:t xml:space="preserve">b) Listede yer alan “802220” </w:t>
      </w:r>
      <w:r w:rsidR="00D8695C">
        <w:rPr>
          <w:rFonts w:ascii="Times New Roman" w:hAnsi="Times New Roman" w:cs="Times New Roman"/>
          <w:sz w:val="18"/>
          <w:szCs w:val="18"/>
        </w:rPr>
        <w:t xml:space="preserve">SUT </w:t>
      </w:r>
      <w:r w:rsidRPr="00A631CE">
        <w:rPr>
          <w:rFonts w:ascii="Times New Roman" w:hAnsi="Times New Roman" w:cs="Times New Roman"/>
          <w:sz w:val="18"/>
          <w:szCs w:val="18"/>
        </w:rPr>
        <w:t>kodlu işlem satırı yürürlükten kaldırılmıştır.</w:t>
      </w:r>
    </w:p>
    <w:p w14:paraId="5B2D712C" w14:textId="07238134" w:rsidR="004421A0" w:rsidRDefault="00516995" w:rsidP="00FB7F56">
      <w:pPr>
        <w:keepNext/>
        <w:keepLines/>
        <w:spacing w:after="0" w:line="240" w:lineRule="auto"/>
        <w:ind w:firstLine="709"/>
        <w:jc w:val="both"/>
        <w:outlineLvl w:val="2"/>
        <w:rPr>
          <w:rFonts w:ascii="Times New Roman" w:hAnsi="Times New Roman" w:cs="Times New Roman"/>
          <w:sz w:val="18"/>
          <w:szCs w:val="18"/>
        </w:rPr>
      </w:pPr>
      <w:r w:rsidRPr="005E7952">
        <w:rPr>
          <w:rFonts w:ascii="Times New Roman" w:hAnsi="Times New Roman" w:cs="Times New Roman"/>
          <w:b/>
          <w:sz w:val="18"/>
          <w:szCs w:val="18"/>
        </w:rPr>
        <w:t xml:space="preserve">MADDE </w:t>
      </w:r>
      <w:r w:rsidR="0080623B">
        <w:rPr>
          <w:rFonts w:ascii="Times New Roman" w:hAnsi="Times New Roman" w:cs="Times New Roman"/>
          <w:b/>
          <w:sz w:val="18"/>
          <w:szCs w:val="18"/>
        </w:rPr>
        <w:t>9</w:t>
      </w:r>
      <w:r w:rsidRPr="005E7952">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 </w:t>
      </w:r>
      <w:r w:rsidR="005F1D06" w:rsidRPr="00EE258C">
        <w:rPr>
          <w:rFonts w:ascii="Times New Roman" w:hAnsi="Times New Roman" w:cs="Times New Roman"/>
          <w:sz w:val="18"/>
          <w:szCs w:val="18"/>
        </w:rPr>
        <w:t xml:space="preserve">Aynı </w:t>
      </w:r>
      <w:r w:rsidR="003C6EB8">
        <w:rPr>
          <w:rFonts w:ascii="Times New Roman" w:hAnsi="Times New Roman" w:cs="Times New Roman"/>
          <w:sz w:val="18"/>
          <w:szCs w:val="18"/>
        </w:rPr>
        <w:t>T</w:t>
      </w:r>
      <w:r w:rsidR="005F1D06" w:rsidRPr="00EE258C">
        <w:rPr>
          <w:rFonts w:ascii="Times New Roman" w:hAnsi="Times New Roman" w:cs="Times New Roman"/>
          <w:sz w:val="18"/>
          <w:szCs w:val="18"/>
        </w:rPr>
        <w:t>ebliğ eki</w:t>
      </w:r>
      <w:r w:rsidR="005F1D06">
        <w:rPr>
          <w:rFonts w:ascii="Times New Roman" w:hAnsi="Times New Roman" w:cs="Times New Roman"/>
          <w:sz w:val="18"/>
          <w:szCs w:val="18"/>
        </w:rPr>
        <w:t xml:space="preserve"> </w:t>
      </w:r>
      <w:r w:rsidR="005F1D06" w:rsidRPr="00EE258C">
        <w:rPr>
          <w:rFonts w:ascii="Times New Roman" w:hAnsi="Times New Roman" w:cs="Times New Roman"/>
          <w:sz w:val="18"/>
          <w:szCs w:val="18"/>
        </w:rPr>
        <w:t xml:space="preserve">“Hizmet Başı İşlem Puan Listesi (EK-2/B)” </w:t>
      </w:r>
      <w:proofErr w:type="spellStart"/>
      <w:r w:rsidR="005F1D06" w:rsidRPr="0076409C">
        <w:rPr>
          <w:rFonts w:ascii="Times New Roman" w:hAnsi="Times New Roman" w:cs="Times New Roman"/>
          <w:sz w:val="18"/>
          <w:szCs w:val="18"/>
        </w:rPr>
        <w:t>nde</w:t>
      </w:r>
      <w:proofErr w:type="spellEnd"/>
      <w:r w:rsidR="005F1D06" w:rsidRPr="0076409C">
        <w:rPr>
          <w:rFonts w:ascii="Times New Roman" w:hAnsi="Times New Roman" w:cs="Times New Roman"/>
          <w:sz w:val="18"/>
          <w:szCs w:val="18"/>
        </w:rPr>
        <w:t xml:space="preserve"> aşağıdaki </w:t>
      </w:r>
      <w:r w:rsidR="005F1D06">
        <w:rPr>
          <w:rFonts w:ascii="Times New Roman" w:hAnsi="Times New Roman" w:cs="Times New Roman"/>
          <w:sz w:val="18"/>
          <w:szCs w:val="18"/>
        </w:rPr>
        <w:t>düzenlemeler</w:t>
      </w:r>
      <w:r w:rsidR="005F1D06" w:rsidRPr="0076409C">
        <w:rPr>
          <w:rFonts w:ascii="Times New Roman" w:hAnsi="Times New Roman" w:cs="Times New Roman"/>
          <w:sz w:val="18"/>
          <w:szCs w:val="18"/>
        </w:rPr>
        <w:t xml:space="preserve"> yapılmıştır.</w:t>
      </w:r>
    </w:p>
    <w:p w14:paraId="54C33253" w14:textId="5636048C" w:rsidR="0045698B" w:rsidRPr="00F75918" w:rsidRDefault="00F75918" w:rsidP="00FB7F56">
      <w:pPr>
        <w:tabs>
          <w:tab w:val="left" w:pos="0"/>
          <w:tab w:val="left" w:pos="709"/>
          <w:tab w:val="left" w:pos="993"/>
        </w:tabs>
        <w:spacing w:after="0" w:line="240" w:lineRule="auto"/>
        <w:ind w:firstLine="709"/>
        <w:jc w:val="both"/>
        <w:rPr>
          <w:rFonts w:ascii="Times New Roman" w:hAnsi="Times New Roman" w:cs="Times New Roman"/>
          <w:sz w:val="18"/>
          <w:szCs w:val="18"/>
        </w:rPr>
      </w:pPr>
      <w:r w:rsidRPr="00F75918">
        <w:rPr>
          <w:rFonts w:ascii="Times New Roman" w:hAnsi="Times New Roman" w:cs="Times New Roman"/>
          <w:bCs/>
          <w:sz w:val="18"/>
          <w:szCs w:val="18"/>
        </w:rPr>
        <w:t xml:space="preserve">a) </w:t>
      </w:r>
      <w:r w:rsidR="0045698B" w:rsidRPr="00F75918">
        <w:rPr>
          <w:rFonts w:ascii="Times New Roman" w:hAnsi="Times New Roman" w:cs="Times New Roman"/>
          <w:bCs/>
          <w:sz w:val="18"/>
          <w:szCs w:val="18"/>
        </w:rPr>
        <w:t>Listede yer alan “A1 grubu”, “A2 grubu”, “A3 grubu”, “B grubu”, “C grubu”, “D grubu” ve “E grubu” işlem satırları</w:t>
      </w:r>
      <w:r w:rsidR="009B5581">
        <w:rPr>
          <w:rFonts w:ascii="Times New Roman" w:hAnsi="Times New Roman" w:cs="Times New Roman"/>
          <w:bCs/>
          <w:sz w:val="18"/>
          <w:szCs w:val="18"/>
        </w:rPr>
        <w:t xml:space="preserve"> ile </w:t>
      </w:r>
      <w:bookmarkStart w:id="4" w:name="_Hlk224214497"/>
      <w:r w:rsidR="009B5581" w:rsidRPr="00F75918">
        <w:rPr>
          <w:rFonts w:ascii="Times New Roman" w:hAnsi="Times New Roman" w:cs="Times New Roman"/>
          <w:bCs/>
          <w:sz w:val="18"/>
          <w:szCs w:val="18"/>
        </w:rPr>
        <w:t>“550200”, “550210”, “550220”, “550230”, “550240”, “550250”, “550260”, “550339”, “550341”, “550342”, “550343”, “550344”, “550345”, “550346”, “600770”, “601290”, “601600”, “601610”, “601630”, “617630”, “617631”, “617632”, “617640”, “617650”, “617660”, “617661”, “617670”, “617680”, “617690”, “617700”, “617720”, “617730”, “619150”, “619170”</w:t>
      </w:r>
      <w:r w:rsidR="009B5581">
        <w:rPr>
          <w:rFonts w:ascii="Times New Roman" w:hAnsi="Times New Roman" w:cs="Times New Roman"/>
          <w:bCs/>
          <w:sz w:val="18"/>
          <w:szCs w:val="18"/>
        </w:rPr>
        <w:t xml:space="preserve"> ve</w:t>
      </w:r>
      <w:r w:rsidR="009B5581" w:rsidRPr="00F75918">
        <w:rPr>
          <w:rFonts w:ascii="Times New Roman" w:hAnsi="Times New Roman" w:cs="Times New Roman"/>
          <w:bCs/>
          <w:sz w:val="18"/>
          <w:szCs w:val="18"/>
        </w:rPr>
        <w:t xml:space="preserve"> “700992” S</w:t>
      </w:r>
      <w:r w:rsidR="009B5581">
        <w:rPr>
          <w:rFonts w:ascii="Times New Roman" w:hAnsi="Times New Roman" w:cs="Times New Roman"/>
          <w:bCs/>
          <w:sz w:val="18"/>
          <w:szCs w:val="18"/>
        </w:rPr>
        <w:t>UT</w:t>
      </w:r>
      <w:r w:rsidR="009B5581" w:rsidRPr="00F75918">
        <w:rPr>
          <w:rFonts w:ascii="Times New Roman" w:hAnsi="Times New Roman" w:cs="Times New Roman"/>
          <w:bCs/>
          <w:sz w:val="18"/>
          <w:szCs w:val="18"/>
        </w:rPr>
        <w:t xml:space="preserve"> kodlu işlem satırları aşağıdaki şekilde değiştirilmiştir.</w:t>
      </w:r>
      <w:r w:rsidR="0045698B" w:rsidRPr="00F75918">
        <w:rPr>
          <w:rFonts w:ascii="Times New Roman" w:hAnsi="Times New Roman" w:cs="Times New Roman"/>
          <w:sz w:val="18"/>
          <w:szCs w:val="18"/>
        </w:rPr>
        <w:t xml:space="preserve"> </w:t>
      </w:r>
    </w:p>
    <w:bookmarkEnd w:id="4"/>
    <w:p w14:paraId="36725883" w14:textId="63869EA8" w:rsidR="0045698B" w:rsidRPr="0045698B" w:rsidRDefault="00B03102"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757"/>
        <w:gridCol w:w="2925"/>
        <w:gridCol w:w="4433"/>
        <w:gridCol w:w="936"/>
      </w:tblGrid>
      <w:tr w:rsidR="0045698B" w14:paraId="305E035D" w14:textId="77777777" w:rsidTr="007975F4">
        <w:tc>
          <w:tcPr>
            <w:tcW w:w="418" w:type="pct"/>
            <w:vAlign w:val="center"/>
          </w:tcPr>
          <w:p w14:paraId="53AA3AA1"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44980A28"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A1 grubu </w:t>
            </w:r>
          </w:p>
        </w:tc>
        <w:tc>
          <w:tcPr>
            <w:tcW w:w="2449" w:type="pct"/>
            <w:vAlign w:val="center"/>
          </w:tcPr>
          <w:p w14:paraId="17CA67F1"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39001 ve üzeri</w:t>
            </w:r>
          </w:p>
        </w:tc>
        <w:tc>
          <w:tcPr>
            <w:tcW w:w="517" w:type="pct"/>
            <w:vAlign w:val="center"/>
          </w:tcPr>
          <w:p w14:paraId="4B023FFF" w14:textId="77777777" w:rsidR="0045698B" w:rsidRDefault="0045698B" w:rsidP="00FB7F56">
            <w:pPr>
              <w:tabs>
                <w:tab w:val="left" w:pos="709"/>
              </w:tabs>
              <w:jc w:val="both"/>
              <w:rPr>
                <w:rFonts w:ascii="Times New Roman" w:hAnsi="Times New Roman" w:cs="Times New Roman"/>
                <w:sz w:val="18"/>
                <w:szCs w:val="18"/>
              </w:rPr>
            </w:pPr>
          </w:p>
        </w:tc>
      </w:tr>
      <w:tr w:rsidR="0045698B" w14:paraId="0EBF5D1E" w14:textId="77777777" w:rsidTr="007975F4">
        <w:tc>
          <w:tcPr>
            <w:tcW w:w="418" w:type="pct"/>
            <w:vAlign w:val="center"/>
          </w:tcPr>
          <w:p w14:paraId="21B3C594"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08AF7A7D"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A2 grubu </w:t>
            </w:r>
          </w:p>
        </w:tc>
        <w:tc>
          <w:tcPr>
            <w:tcW w:w="2449" w:type="pct"/>
            <w:vAlign w:val="center"/>
          </w:tcPr>
          <w:p w14:paraId="4EFAB7F8"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18501-39000</w:t>
            </w:r>
          </w:p>
        </w:tc>
        <w:tc>
          <w:tcPr>
            <w:tcW w:w="517" w:type="pct"/>
            <w:vAlign w:val="center"/>
          </w:tcPr>
          <w:p w14:paraId="03708588" w14:textId="77777777" w:rsidR="0045698B" w:rsidRDefault="0045698B" w:rsidP="00FB7F56">
            <w:pPr>
              <w:tabs>
                <w:tab w:val="left" w:pos="709"/>
              </w:tabs>
              <w:jc w:val="both"/>
              <w:rPr>
                <w:rFonts w:ascii="Times New Roman" w:hAnsi="Times New Roman" w:cs="Times New Roman"/>
                <w:sz w:val="18"/>
                <w:szCs w:val="18"/>
              </w:rPr>
            </w:pPr>
          </w:p>
        </w:tc>
      </w:tr>
      <w:tr w:rsidR="0045698B" w14:paraId="1E3EAB2E" w14:textId="77777777" w:rsidTr="007975F4">
        <w:tc>
          <w:tcPr>
            <w:tcW w:w="418" w:type="pct"/>
            <w:vAlign w:val="center"/>
          </w:tcPr>
          <w:p w14:paraId="5E640FE7"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3FC3001D"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A3 grubu </w:t>
            </w:r>
          </w:p>
        </w:tc>
        <w:tc>
          <w:tcPr>
            <w:tcW w:w="2449" w:type="pct"/>
            <w:vAlign w:val="center"/>
          </w:tcPr>
          <w:p w14:paraId="36E8214B"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9001-18500</w:t>
            </w:r>
          </w:p>
        </w:tc>
        <w:tc>
          <w:tcPr>
            <w:tcW w:w="517" w:type="pct"/>
            <w:vAlign w:val="center"/>
          </w:tcPr>
          <w:p w14:paraId="0251FC0A" w14:textId="77777777" w:rsidR="0045698B" w:rsidRDefault="0045698B" w:rsidP="00FB7F56">
            <w:pPr>
              <w:tabs>
                <w:tab w:val="left" w:pos="709"/>
              </w:tabs>
              <w:jc w:val="both"/>
              <w:rPr>
                <w:rFonts w:ascii="Times New Roman" w:hAnsi="Times New Roman" w:cs="Times New Roman"/>
                <w:sz w:val="18"/>
                <w:szCs w:val="18"/>
              </w:rPr>
            </w:pPr>
          </w:p>
        </w:tc>
      </w:tr>
      <w:tr w:rsidR="0045698B" w14:paraId="2D18FAEF" w14:textId="77777777" w:rsidTr="007975F4">
        <w:tc>
          <w:tcPr>
            <w:tcW w:w="418" w:type="pct"/>
            <w:vAlign w:val="center"/>
          </w:tcPr>
          <w:p w14:paraId="6539C93F"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74EA55F1"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B grubu </w:t>
            </w:r>
          </w:p>
        </w:tc>
        <w:tc>
          <w:tcPr>
            <w:tcW w:w="2449" w:type="pct"/>
            <w:vAlign w:val="center"/>
          </w:tcPr>
          <w:p w14:paraId="5CEFF982"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6001-9000</w:t>
            </w:r>
          </w:p>
        </w:tc>
        <w:tc>
          <w:tcPr>
            <w:tcW w:w="517" w:type="pct"/>
            <w:vAlign w:val="center"/>
          </w:tcPr>
          <w:p w14:paraId="7D43CCE9" w14:textId="77777777" w:rsidR="0045698B" w:rsidRDefault="0045698B" w:rsidP="00FB7F56">
            <w:pPr>
              <w:tabs>
                <w:tab w:val="left" w:pos="709"/>
              </w:tabs>
              <w:jc w:val="both"/>
              <w:rPr>
                <w:rFonts w:ascii="Times New Roman" w:hAnsi="Times New Roman" w:cs="Times New Roman"/>
                <w:sz w:val="18"/>
                <w:szCs w:val="18"/>
              </w:rPr>
            </w:pPr>
          </w:p>
        </w:tc>
      </w:tr>
      <w:tr w:rsidR="0045698B" w14:paraId="478919C6" w14:textId="77777777" w:rsidTr="007975F4">
        <w:tc>
          <w:tcPr>
            <w:tcW w:w="418" w:type="pct"/>
            <w:vAlign w:val="center"/>
          </w:tcPr>
          <w:p w14:paraId="325F7911"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13B45DA4"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C grubu </w:t>
            </w:r>
          </w:p>
        </w:tc>
        <w:tc>
          <w:tcPr>
            <w:tcW w:w="2449" w:type="pct"/>
            <w:vAlign w:val="center"/>
          </w:tcPr>
          <w:p w14:paraId="0979159A"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3005-6000</w:t>
            </w:r>
          </w:p>
        </w:tc>
        <w:tc>
          <w:tcPr>
            <w:tcW w:w="517" w:type="pct"/>
            <w:vAlign w:val="center"/>
          </w:tcPr>
          <w:p w14:paraId="053E7131" w14:textId="77777777" w:rsidR="0045698B" w:rsidRDefault="0045698B" w:rsidP="00FB7F56">
            <w:pPr>
              <w:tabs>
                <w:tab w:val="left" w:pos="709"/>
              </w:tabs>
              <w:jc w:val="both"/>
              <w:rPr>
                <w:rFonts w:ascii="Times New Roman" w:hAnsi="Times New Roman" w:cs="Times New Roman"/>
                <w:sz w:val="18"/>
                <w:szCs w:val="18"/>
              </w:rPr>
            </w:pPr>
          </w:p>
        </w:tc>
      </w:tr>
      <w:tr w:rsidR="0045698B" w14:paraId="62A136C1" w14:textId="77777777" w:rsidTr="007975F4">
        <w:tc>
          <w:tcPr>
            <w:tcW w:w="418" w:type="pct"/>
            <w:vAlign w:val="center"/>
          </w:tcPr>
          <w:p w14:paraId="71AEAAE0"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54DE4D6F"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D grubu </w:t>
            </w:r>
          </w:p>
        </w:tc>
        <w:tc>
          <w:tcPr>
            <w:tcW w:w="2449" w:type="pct"/>
            <w:vAlign w:val="center"/>
          </w:tcPr>
          <w:p w14:paraId="6F4D711D"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1301-3004</w:t>
            </w:r>
          </w:p>
        </w:tc>
        <w:tc>
          <w:tcPr>
            <w:tcW w:w="517" w:type="pct"/>
            <w:vAlign w:val="center"/>
          </w:tcPr>
          <w:p w14:paraId="08F964EB" w14:textId="77777777" w:rsidR="0045698B" w:rsidRDefault="0045698B" w:rsidP="00FB7F56">
            <w:pPr>
              <w:tabs>
                <w:tab w:val="left" w:pos="709"/>
              </w:tabs>
              <w:jc w:val="both"/>
              <w:rPr>
                <w:rFonts w:ascii="Times New Roman" w:hAnsi="Times New Roman" w:cs="Times New Roman"/>
                <w:sz w:val="18"/>
                <w:szCs w:val="18"/>
              </w:rPr>
            </w:pPr>
          </w:p>
        </w:tc>
      </w:tr>
      <w:tr w:rsidR="0045698B" w14:paraId="5C244601" w14:textId="77777777" w:rsidTr="007975F4">
        <w:tc>
          <w:tcPr>
            <w:tcW w:w="418" w:type="pct"/>
            <w:vAlign w:val="center"/>
          </w:tcPr>
          <w:p w14:paraId="5DBE6A78" w14:textId="77777777" w:rsidR="0045698B" w:rsidRDefault="0045698B" w:rsidP="00FB7F56">
            <w:pPr>
              <w:tabs>
                <w:tab w:val="left" w:pos="709"/>
              </w:tabs>
              <w:jc w:val="both"/>
              <w:rPr>
                <w:rFonts w:ascii="Times New Roman" w:hAnsi="Times New Roman" w:cs="Times New Roman"/>
                <w:sz w:val="18"/>
                <w:szCs w:val="18"/>
              </w:rPr>
            </w:pPr>
          </w:p>
        </w:tc>
        <w:tc>
          <w:tcPr>
            <w:tcW w:w="1616" w:type="pct"/>
            <w:vAlign w:val="center"/>
          </w:tcPr>
          <w:p w14:paraId="6D076E0F" w14:textId="777777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b/>
                <w:bCs/>
                <w:sz w:val="18"/>
                <w:szCs w:val="18"/>
              </w:rPr>
              <w:t xml:space="preserve">E grubu </w:t>
            </w:r>
          </w:p>
        </w:tc>
        <w:tc>
          <w:tcPr>
            <w:tcW w:w="2449" w:type="pct"/>
            <w:vAlign w:val="center"/>
          </w:tcPr>
          <w:p w14:paraId="511627F0" w14:textId="77777777" w:rsidR="0045698B" w:rsidRPr="00C66AB0" w:rsidRDefault="0045698B" w:rsidP="00FB7F56">
            <w:pPr>
              <w:tabs>
                <w:tab w:val="left" w:pos="709"/>
              </w:tabs>
              <w:jc w:val="both"/>
              <w:rPr>
                <w:rFonts w:ascii="Times New Roman" w:hAnsi="Times New Roman" w:cs="Times New Roman"/>
                <w:b/>
                <w:sz w:val="18"/>
                <w:szCs w:val="18"/>
              </w:rPr>
            </w:pPr>
            <w:r w:rsidRPr="00C66AB0">
              <w:rPr>
                <w:rFonts w:ascii="Times New Roman" w:hAnsi="Times New Roman" w:cs="Times New Roman"/>
                <w:b/>
                <w:sz w:val="18"/>
                <w:szCs w:val="18"/>
              </w:rPr>
              <w:t>0-1300</w:t>
            </w:r>
          </w:p>
        </w:tc>
        <w:tc>
          <w:tcPr>
            <w:tcW w:w="517" w:type="pct"/>
            <w:vAlign w:val="center"/>
          </w:tcPr>
          <w:p w14:paraId="5A071101" w14:textId="77777777" w:rsidR="0045698B" w:rsidRDefault="0045698B" w:rsidP="00FB7F56">
            <w:pPr>
              <w:tabs>
                <w:tab w:val="left" w:pos="709"/>
              </w:tabs>
              <w:jc w:val="both"/>
              <w:rPr>
                <w:rFonts w:ascii="Times New Roman" w:hAnsi="Times New Roman" w:cs="Times New Roman"/>
                <w:sz w:val="18"/>
                <w:szCs w:val="18"/>
              </w:rPr>
            </w:pPr>
          </w:p>
        </w:tc>
      </w:tr>
    </w:tbl>
    <w:p w14:paraId="704A36A4" w14:textId="4835CDCA" w:rsidR="00B03102" w:rsidRDefault="00B03102" w:rsidP="00FB7F56">
      <w:pPr>
        <w:tabs>
          <w:tab w:val="left" w:pos="709"/>
        </w:tabs>
        <w:spacing w:after="0" w:line="240" w:lineRule="auto"/>
        <w:ind w:left="709"/>
        <w:jc w:val="both"/>
        <w:rPr>
          <w:rFonts w:ascii="Times New Roman" w:hAnsi="Times New Roman" w:cs="Times New Roman"/>
          <w:sz w:val="18"/>
          <w:szCs w:val="18"/>
        </w:rPr>
      </w:pPr>
      <w:r>
        <w:rPr>
          <w:rFonts w:ascii="Times New Roman" w:hAnsi="Times New Roman" w:cs="Times New Roman"/>
          <w:sz w:val="18"/>
          <w:szCs w:val="18"/>
        </w:rPr>
        <w:t xml:space="preserve">                                                                                                                                                                                    </w:t>
      </w:r>
      <w:r w:rsidR="00917BC0">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756A536A" w14:textId="0C0F5AAF" w:rsidR="00F75918" w:rsidRDefault="009A385D" w:rsidP="00FB7F56">
      <w:pPr>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 </w:t>
      </w:r>
      <w:r w:rsidR="00F75918">
        <w:rPr>
          <w:rFonts w:ascii="Times New Roman" w:hAnsi="Times New Roman" w:cs="Times New Roman"/>
          <w:bCs/>
          <w:sz w:val="18"/>
          <w:szCs w:val="18"/>
        </w:rPr>
        <w:t>“</w:t>
      </w:r>
      <w:r w:rsidR="00F75918" w:rsidRPr="00F75918">
        <w:rPr>
          <w:rFonts w:ascii="Times New Roman" w:hAnsi="Times New Roman" w:cs="Times New Roman"/>
          <w:bCs/>
          <w:sz w:val="18"/>
          <w:szCs w:val="18"/>
        </w:rPr>
        <w:t xml:space="preserve"> </w:t>
      </w:r>
    </w:p>
    <w:tbl>
      <w:tblPr>
        <w:tblStyle w:val="TabloKlavuzu"/>
        <w:tblW w:w="4994" w:type="pct"/>
        <w:tblLook w:val="04A0" w:firstRow="1" w:lastRow="0" w:firstColumn="1" w:lastColumn="0" w:noHBand="0" w:noVBand="1"/>
      </w:tblPr>
      <w:tblGrid>
        <w:gridCol w:w="845"/>
        <w:gridCol w:w="5246"/>
        <w:gridCol w:w="2024"/>
        <w:gridCol w:w="936"/>
      </w:tblGrid>
      <w:tr w:rsidR="00F75918" w14:paraId="1007E589" w14:textId="77777777" w:rsidTr="004722AD">
        <w:tc>
          <w:tcPr>
            <w:tcW w:w="467" w:type="pct"/>
            <w:vAlign w:val="center"/>
          </w:tcPr>
          <w:p w14:paraId="4DCE51EC"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550200</w:t>
            </w:r>
          </w:p>
        </w:tc>
        <w:tc>
          <w:tcPr>
            <w:tcW w:w="2898" w:type="pct"/>
            <w:vAlign w:val="center"/>
          </w:tcPr>
          <w:p w14:paraId="7F299CDA"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39001 ve üzeri</w:t>
            </w:r>
          </w:p>
        </w:tc>
        <w:tc>
          <w:tcPr>
            <w:tcW w:w="1118" w:type="pct"/>
            <w:vAlign w:val="center"/>
          </w:tcPr>
          <w:p w14:paraId="7A735A64"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365FB0A1"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12.338,02</w:t>
            </w:r>
          </w:p>
        </w:tc>
      </w:tr>
      <w:tr w:rsidR="00F75918" w14:paraId="044CDAC3" w14:textId="77777777" w:rsidTr="004722AD">
        <w:tc>
          <w:tcPr>
            <w:tcW w:w="467" w:type="pct"/>
            <w:vAlign w:val="center"/>
          </w:tcPr>
          <w:p w14:paraId="19FD7278"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550210</w:t>
            </w:r>
          </w:p>
        </w:tc>
        <w:tc>
          <w:tcPr>
            <w:tcW w:w="2898" w:type="pct"/>
            <w:vAlign w:val="center"/>
          </w:tcPr>
          <w:p w14:paraId="2B1D13D3"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18501-39000</w:t>
            </w:r>
          </w:p>
        </w:tc>
        <w:tc>
          <w:tcPr>
            <w:tcW w:w="1118" w:type="pct"/>
            <w:vAlign w:val="center"/>
          </w:tcPr>
          <w:p w14:paraId="158E6244"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125C91AA"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6.706,36</w:t>
            </w:r>
          </w:p>
        </w:tc>
      </w:tr>
      <w:tr w:rsidR="00F75918" w14:paraId="545CC2C4" w14:textId="77777777" w:rsidTr="004722AD">
        <w:tc>
          <w:tcPr>
            <w:tcW w:w="467" w:type="pct"/>
            <w:vAlign w:val="center"/>
          </w:tcPr>
          <w:p w14:paraId="13712091"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550220</w:t>
            </w:r>
          </w:p>
        </w:tc>
        <w:tc>
          <w:tcPr>
            <w:tcW w:w="2898" w:type="pct"/>
            <w:vAlign w:val="center"/>
          </w:tcPr>
          <w:p w14:paraId="75FB1737"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9001-18500</w:t>
            </w:r>
          </w:p>
        </w:tc>
        <w:tc>
          <w:tcPr>
            <w:tcW w:w="1118" w:type="pct"/>
            <w:vAlign w:val="center"/>
          </w:tcPr>
          <w:p w14:paraId="3CB69031"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42C68157"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4.024,47</w:t>
            </w:r>
          </w:p>
        </w:tc>
      </w:tr>
      <w:tr w:rsidR="00F75918" w14:paraId="186BF0A5" w14:textId="77777777" w:rsidTr="004722AD">
        <w:tc>
          <w:tcPr>
            <w:tcW w:w="467" w:type="pct"/>
            <w:vAlign w:val="center"/>
          </w:tcPr>
          <w:p w14:paraId="05A8C315"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550230</w:t>
            </w:r>
          </w:p>
        </w:tc>
        <w:tc>
          <w:tcPr>
            <w:tcW w:w="2898" w:type="pct"/>
            <w:vAlign w:val="center"/>
          </w:tcPr>
          <w:p w14:paraId="3650A2FE"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6001-9000</w:t>
            </w:r>
          </w:p>
        </w:tc>
        <w:tc>
          <w:tcPr>
            <w:tcW w:w="1118" w:type="pct"/>
            <w:vAlign w:val="center"/>
          </w:tcPr>
          <w:p w14:paraId="4E89C41D"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16355E36"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1.863,93</w:t>
            </w:r>
          </w:p>
        </w:tc>
      </w:tr>
      <w:tr w:rsidR="00F75918" w14:paraId="708B808B" w14:textId="77777777" w:rsidTr="004722AD">
        <w:tc>
          <w:tcPr>
            <w:tcW w:w="467" w:type="pct"/>
            <w:vAlign w:val="center"/>
          </w:tcPr>
          <w:p w14:paraId="7FFBB82A"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550240</w:t>
            </w:r>
          </w:p>
        </w:tc>
        <w:tc>
          <w:tcPr>
            <w:tcW w:w="2898" w:type="pct"/>
            <w:vAlign w:val="center"/>
          </w:tcPr>
          <w:p w14:paraId="76D5155F"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3005-6000</w:t>
            </w:r>
          </w:p>
        </w:tc>
        <w:tc>
          <w:tcPr>
            <w:tcW w:w="1118" w:type="pct"/>
            <w:vAlign w:val="center"/>
          </w:tcPr>
          <w:p w14:paraId="67A1CFED"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45B29F06"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1.075,18</w:t>
            </w:r>
          </w:p>
        </w:tc>
      </w:tr>
      <w:tr w:rsidR="00F75918" w14:paraId="033F9CEE" w14:textId="77777777" w:rsidTr="004722AD">
        <w:tc>
          <w:tcPr>
            <w:tcW w:w="467" w:type="pct"/>
            <w:vAlign w:val="center"/>
          </w:tcPr>
          <w:p w14:paraId="32CF4CC2"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550250</w:t>
            </w:r>
          </w:p>
        </w:tc>
        <w:tc>
          <w:tcPr>
            <w:tcW w:w="2898" w:type="pct"/>
            <w:vAlign w:val="center"/>
          </w:tcPr>
          <w:p w14:paraId="55C0767B"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1301-3004</w:t>
            </w:r>
          </w:p>
        </w:tc>
        <w:tc>
          <w:tcPr>
            <w:tcW w:w="1118" w:type="pct"/>
            <w:vAlign w:val="center"/>
          </w:tcPr>
          <w:p w14:paraId="538E3BE0"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129BEF7F"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670,68</w:t>
            </w:r>
          </w:p>
        </w:tc>
      </w:tr>
      <w:tr w:rsidR="00F75918" w14:paraId="1A612FFE" w14:textId="77777777" w:rsidTr="004722AD">
        <w:tc>
          <w:tcPr>
            <w:tcW w:w="467" w:type="pct"/>
            <w:vAlign w:val="center"/>
          </w:tcPr>
          <w:p w14:paraId="3A73F602"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550260</w:t>
            </w:r>
          </w:p>
        </w:tc>
        <w:tc>
          <w:tcPr>
            <w:tcW w:w="2898" w:type="pct"/>
            <w:vAlign w:val="center"/>
          </w:tcPr>
          <w:p w14:paraId="0DB17044" w14:textId="77777777" w:rsidR="00F75918" w:rsidRDefault="00F7591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Birden fazla ameliyatın veya ameliyathane dışı uygulamaların yapıldığı anesteziler. Toplam cerrahi puan 0-1300</w:t>
            </w:r>
          </w:p>
        </w:tc>
        <w:tc>
          <w:tcPr>
            <w:tcW w:w="1118" w:type="pct"/>
            <w:vAlign w:val="center"/>
          </w:tcPr>
          <w:p w14:paraId="6B2C9A65" w14:textId="77777777" w:rsidR="00F75918" w:rsidRDefault="00F75918" w:rsidP="00FB7F56">
            <w:pPr>
              <w:tabs>
                <w:tab w:val="left" w:pos="709"/>
              </w:tabs>
              <w:jc w:val="both"/>
              <w:rPr>
                <w:rFonts w:ascii="Times New Roman" w:hAnsi="Times New Roman" w:cs="Times New Roman"/>
                <w:sz w:val="18"/>
                <w:szCs w:val="18"/>
              </w:rPr>
            </w:pPr>
          </w:p>
        </w:tc>
        <w:tc>
          <w:tcPr>
            <w:tcW w:w="517" w:type="pct"/>
            <w:vAlign w:val="center"/>
          </w:tcPr>
          <w:p w14:paraId="292C0FA7" w14:textId="77777777" w:rsidR="00F75918" w:rsidRDefault="00F7591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447,12</w:t>
            </w:r>
          </w:p>
        </w:tc>
      </w:tr>
    </w:tbl>
    <w:p w14:paraId="0B11C03B" w14:textId="2A920193" w:rsidR="00F75918" w:rsidRDefault="00F75918" w:rsidP="00FB7F56">
      <w:pPr>
        <w:spacing w:after="0" w:line="240" w:lineRule="auto"/>
        <w:jc w:val="both"/>
        <w:rPr>
          <w:rFonts w:ascii="Times New Roman" w:hAnsi="Times New Roman" w:cs="Times New Roman"/>
          <w:sz w:val="18"/>
          <w:szCs w:val="18"/>
        </w:rPr>
      </w:pPr>
      <w:r w:rsidRPr="0045698B">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404974B" w14:textId="31F07332" w:rsidR="00F75918" w:rsidRDefault="00F75918" w:rsidP="00FB7F5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5255"/>
        <w:gridCol w:w="2024"/>
        <w:gridCol w:w="936"/>
      </w:tblGrid>
      <w:tr w:rsidR="0045698B" w14:paraId="7F8015B3" w14:textId="77777777" w:rsidTr="004722AD">
        <w:tc>
          <w:tcPr>
            <w:tcW w:w="462" w:type="pct"/>
            <w:vAlign w:val="center"/>
          </w:tcPr>
          <w:p w14:paraId="1B95E159" w14:textId="202D74B1"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550339</w:t>
            </w:r>
          </w:p>
        </w:tc>
        <w:tc>
          <w:tcPr>
            <w:tcW w:w="2902" w:type="pct"/>
            <w:vAlign w:val="center"/>
          </w:tcPr>
          <w:p w14:paraId="5FF2D890" w14:textId="2123468F"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 Toplam cerrahi puan 39001 ve üzeri</w:t>
            </w:r>
          </w:p>
        </w:tc>
        <w:tc>
          <w:tcPr>
            <w:tcW w:w="1118" w:type="pct"/>
            <w:vAlign w:val="center"/>
          </w:tcPr>
          <w:p w14:paraId="026B063A" w14:textId="51C60EE3"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5EDA807D" w14:textId="51FDC292"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18.507,06</w:t>
            </w:r>
          </w:p>
        </w:tc>
      </w:tr>
      <w:tr w:rsidR="0045698B" w14:paraId="3EE53312" w14:textId="77777777" w:rsidTr="004722AD">
        <w:tc>
          <w:tcPr>
            <w:tcW w:w="462" w:type="pct"/>
            <w:vAlign w:val="center"/>
          </w:tcPr>
          <w:p w14:paraId="6FCD6025" w14:textId="180FC8AF"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lastRenderedPageBreak/>
              <w:t>550341</w:t>
            </w:r>
          </w:p>
        </w:tc>
        <w:tc>
          <w:tcPr>
            <w:tcW w:w="2902" w:type="pct"/>
            <w:vAlign w:val="center"/>
          </w:tcPr>
          <w:p w14:paraId="34EE6FD7" w14:textId="05300596"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 Toplam cerrahi puan 18501-39000</w:t>
            </w:r>
          </w:p>
        </w:tc>
        <w:tc>
          <w:tcPr>
            <w:tcW w:w="1118" w:type="pct"/>
            <w:vAlign w:val="center"/>
          </w:tcPr>
          <w:p w14:paraId="3A456372" w14:textId="6E885EBB"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1304EC2D" w14:textId="289FC91A"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10.059,55</w:t>
            </w:r>
          </w:p>
        </w:tc>
      </w:tr>
      <w:tr w:rsidR="0045698B" w14:paraId="57D50AAF" w14:textId="77777777" w:rsidTr="004722AD">
        <w:tc>
          <w:tcPr>
            <w:tcW w:w="462" w:type="pct"/>
            <w:vAlign w:val="center"/>
          </w:tcPr>
          <w:p w14:paraId="79E50045" w14:textId="3CCC0AF3"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550342</w:t>
            </w:r>
          </w:p>
        </w:tc>
        <w:tc>
          <w:tcPr>
            <w:tcW w:w="2902" w:type="pct"/>
            <w:vAlign w:val="center"/>
          </w:tcPr>
          <w:p w14:paraId="614842E3" w14:textId="1F8FA686"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 Toplam cerrahi puan 9001-18500</w:t>
            </w:r>
          </w:p>
        </w:tc>
        <w:tc>
          <w:tcPr>
            <w:tcW w:w="1118" w:type="pct"/>
            <w:vAlign w:val="center"/>
          </w:tcPr>
          <w:p w14:paraId="2C3AE6FE" w14:textId="07C5975F"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6ABC60A8" w14:textId="199DC05B"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6.036,76</w:t>
            </w:r>
          </w:p>
        </w:tc>
      </w:tr>
      <w:tr w:rsidR="0045698B" w14:paraId="408A2279" w14:textId="77777777" w:rsidTr="004722AD">
        <w:tc>
          <w:tcPr>
            <w:tcW w:w="462" w:type="pct"/>
            <w:vAlign w:val="center"/>
          </w:tcPr>
          <w:p w14:paraId="2307CCDE" w14:textId="3428A85E"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550343</w:t>
            </w:r>
          </w:p>
        </w:tc>
        <w:tc>
          <w:tcPr>
            <w:tcW w:w="2902" w:type="pct"/>
            <w:vAlign w:val="center"/>
          </w:tcPr>
          <w:p w14:paraId="7D4B2CB2" w14:textId="6829203E"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w:t>
            </w:r>
            <w:r w:rsidR="00266221">
              <w:rPr>
                <w:rFonts w:ascii="Times New Roman" w:hAnsi="Times New Roman" w:cs="Times New Roman"/>
                <w:sz w:val="18"/>
                <w:szCs w:val="18"/>
              </w:rPr>
              <w:t xml:space="preserve"> </w:t>
            </w:r>
            <w:r w:rsidRPr="005037EA">
              <w:rPr>
                <w:rFonts w:ascii="Times New Roman" w:hAnsi="Times New Roman" w:cs="Times New Roman"/>
                <w:sz w:val="18"/>
                <w:szCs w:val="18"/>
              </w:rPr>
              <w:t>Toplam cerrahi puan 6001-9000</w:t>
            </w:r>
          </w:p>
        </w:tc>
        <w:tc>
          <w:tcPr>
            <w:tcW w:w="1118" w:type="pct"/>
            <w:vAlign w:val="center"/>
          </w:tcPr>
          <w:p w14:paraId="47FEB6E1" w14:textId="44378FC8"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11BAA64A" w14:textId="19CD2DA8"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2.795,90</w:t>
            </w:r>
          </w:p>
        </w:tc>
      </w:tr>
      <w:tr w:rsidR="0045698B" w14:paraId="1F8D5A8C" w14:textId="77777777" w:rsidTr="004722AD">
        <w:tc>
          <w:tcPr>
            <w:tcW w:w="462" w:type="pct"/>
            <w:vAlign w:val="center"/>
          </w:tcPr>
          <w:p w14:paraId="0E5961A3" w14:textId="68796A9E"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550344</w:t>
            </w:r>
          </w:p>
        </w:tc>
        <w:tc>
          <w:tcPr>
            <w:tcW w:w="2902" w:type="pct"/>
            <w:vAlign w:val="center"/>
          </w:tcPr>
          <w:p w14:paraId="1603705A" w14:textId="672D8B10"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w:t>
            </w:r>
            <w:r w:rsidR="00E00203">
              <w:rPr>
                <w:rFonts w:ascii="Times New Roman" w:hAnsi="Times New Roman" w:cs="Times New Roman"/>
                <w:sz w:val="18"/>
                <w:szCs w:val="18"/>
              </w:rPr>
              <w:t xml:space="preserve"> </w:t>
            </w:r>
            <w:r w:rsidRPr="005037EA">
              <w:rPr>
                <w:rFonts w:ascii="Times New Roman" w:hAnsi="Times New Roman" w:cs="Times New Roman"/>
                <w:sz w:val="18"/>
                <w:szCs w:val="18"/>
              </w:rPr>
              <w:t>Toplam cerrahi puan 3005-6000</w:t>
            </w:r>
          </w:p>
        </w:tc>
        <w:tc>
          <w:tcPr>
            <w:tcW w:w="1118" w:type="pct"/>
            <w:vAlign w:val="center"/>
          </w:tcPr>
          <w:p w14:paraId="1CF9E0C6" w14:textId="73C155EB"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3930C89F" w14:textId="2C271F1E"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1.612,77</w:t>
            </w:r>
          </w:p>
        </w:tc>
      </w:tr>
      <w:tr w:rsidR="0045698B" w14:paraId="511A8C79" w14:textId="77777777" w:rsidTr="004722AD">
        <w:tc>
          <w:tcPr>
            <w:tcW w:w="462" w:type="pct"/>
            <w:vAlign w:val="center"/>
          </w:tcPr>
          <w:p w14:paraId="0CD77E16" w14:textId="2FD02277"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550345</w:t>
            </w:r>
          </w:p>
        </w:tc>
        <w:tc>
          <w:tcPr>
            <w:tcW w:w="2902" w:type="pct"/>
            <w:vAlign w:val="center"/>
          </w:tcPr>
          <w:p w14:paraId="420CC192" w14:textId="122A2671"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 Toplam cerrahi puan 1301-3004</w:t>
            </w:r>
          </w:p>
        </w:tc>
        <w:tc>
          <w:tcPr>
            <w:tcW w:w="1118" w:type="pct"/>
            <w:vAlign w:val="center"/>
          </w:tcPr>
          <w:p w14:paraId="7E6AE4FD" w14:textId="179DAB21"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65DFADC7" w14:textId="1843418F"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1.006,06</w:t>
            </w:r>
          </w:p>
        </w:tc>
      </w:tr>
      <w:tr w:rsidR="0045698B" w14:paraId="4662429C" w14:textId="77777777" w:rsidTr="004722AD">
        <w:tc>
          <w:tcPr>
            <w:tcW w:w="462" w:type="pct"/>
            <w:vAlign w:val="center"/>
          </w:tcPr>
          <w:p w14:paraId="028BEE5B" w14:textId="39D271AB"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550346</w:t>
            </w:r>
          </w:p>
        </w:tc>
        <w:tc>
          <w:tcPr>
            <w:tcW w:w="2902" w:type="pct"/>
            <w:vAlign w:val="center"/>
          </w:tcPr>
          <w:p w14:paraId="4D43B7DB" w14:textId="3EB874D6"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Yeni doğan/</w:t>
            </w:r>
            <w:proofErr w:type="spellStart"/>
            <w:r w:rsidRPr="005037EA">
              <w:rPr>
                <w:rFonts w:ascii="Times New Roman" w:hAnsi="Times New Roman" w:cs="Times New Roman"/>
                <w:sz w:val="18"/>
                <w:szCs w:val="18"/>
              </w:rPr>
              <w:t>geriatrik</w:t>
            </w:r>
            <w:proofErr w:type="spellEnd"/>
            <w:r w:rsidRPr="005037EA">
              <w:rPr>
                <w:rFonts w:ascii="Times New Roman" w:hAnsi="Times New Roman" w:cs="Times New Roman"/>
                <w:sz w:val="18"/>
                <w:szCs w:val="18"/>
              </w:rPr>
              <w:t xml:space="preserve"> (75 yaş üstü ve ASA 3-4) hastalara birden fazla ameliyatın veya ameliyathane dışı uygulamaların yapıldığı anesteziler. Toplam cerrahi puan 0-1300</w:t>
            </w:r>
          </w:p>
        </w:tc>
        <w:tc>
          <w:tcPr>
            <w:tcW w:w="1118" w:type="pct"/>
            <w:vAlign w:val="center"/>
          </w:tcPr>
          <w:p w14:paraId="39F11923" w14:textId="1C636919" w:rsidR="0045698B" w:rsidRDefault="0045698B"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w:t>
            </w:r>
          </w:p>
        </w:tc>
        <w:tc>
          <w:tcPr>
            <w:tcW w:w="517" w:type="pct"/>
            <w:vAlign w:val="center"/>
          </w:tcPr>
          <w:p w14:paraId="715E369E" w14:textId="699C77F6" w:rsidR="0045698B" w:rsidRDefault="0045698B"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670,68</w:t>
            </w:r>
          </w:p>
        </w:tc>
      </w:tr>
    </w:tbl>
    <w:p w14:paraId="414C8B29" w14:textId="7CECC14D" w:rsidR="00E50E68" w:rsidRDefault="00704898" w:rsidP="00FB7F56">
      <w:pPr>
        <w:tabs>
          <w:tab w:val="left" w:pos="9072"/>
        </w:tabs>
        <w:spacing w:after="0" w:line="240" w:lineRule="auto"/>
        <w:ind w:firstLine="8222"/>
        <w:jc w:val="both"/>
        <w:rPr>
          <w:rFonts w:ascii="Times New Roman" w:hAnsi="Times New Roman" w:cs="Times New Roman"/>
          <w:sz w:val="18"/>
          <w:szCs w:val="18"/>
        </w:rPr>
      </w:pPr>
      <w:r>
        <w:rPr>
          <w:rFonts w:ascii="Times New Roman" w:hAnsi="Times New Roman" w:cs="Times New Roman"/>
          <w:sz w:val="18"/>
          <w:szCs w:val="18"/>
        </w:rPr>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59DEEAF" w14:textId="7347C37D" w:rsidR="00704898" w:rsidRDefault="00704898" w:rsidP="00FB7F56">
      <w:pPr>
        <w:tabs>
          <w:tab w:val="left" w:pos="9072"/>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rsidRPr="005037EA" w14:paraId="3C7E0E1A" w14:textId="77777777" w:rsidTr="004722AD">
        <w:tc>
          <w:tcPr>
            <w:tcW w:w="462" w:type="pct"/>
            <w:vAlign w:val="center"/>
          </w:tcPr>
          <w:p w14:paraId="30836C0D" w14:textId="77777777" w:rsidR="00E50E68" w:rsidRPr="005037EA"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600770</w:t>
            </w:r>
          </w:p>
        </w:tc>
        <w:tc>
          <w:tcPr>
            <w:tcW w:w="1493" w:type="pct"/>
            <w:vAlign w:val="center"/>
          </w:tcPr>
          <w:p w14:paraId="3CD5057D" w14:textId="77777777" w:rsidR="00E50E68" w:rsidRPr="005037EA" w:rsidRDefault="00E50E68" w:rsidP="00FB7F56">
            <w:pPr>
              <w:tabs>
                <w:tab w:val="left" w:pos="709"/>
              </w:tabs>
              <w:rPr>
                <w:rFonts w:ascii="Times New Roman" w:hAnsi="Times New Roman" w:cs="Times New Roman"/>
                <w:sz w:val="18"/>
                <w:szCs w:val="18"/>
              </w:rPr>
            </w:pPr>
            <w:proofErr w:type="spellStart"/>
            <w:r w:rsidRPr="005037EA">
              <w:rPr>
                <w:rFonts w:ascii="Times New Roman" w:hAnsi="Times New Roman" w:cs="Times New Roman"/>
                <w:sz w:val="18"/>
                <w:szCs w:val="18"/>
              </w:rPr>
              <w:t>Vasküler</w:t>
            </w:r>
            <w:proofErr w:type="spellEnd"/>
            <w:r w:rsidRPr="005037EA">
              <w:rPr>
                <w:rFonts w:ascii="Times New Roman" w:hAnsi="Times New Roman" w:cs="Times New Roman"/>
                <w:sz w:val="18"/>
                <w:szCs w:val="18"/>
              </w:rPr>
              <w:t xml:space="preserve"> lezyon, </w:t>
            </w:r>
            <w:proofErr w:type="spellStart"/>
            <w:r w:rsidRPr="005037EA">
              <w:rPr>
                <w:rFonts w:ascii="Times New Roman" w:hAnsi="Times New Roman" w:cs="Times New Roman"/>
                <w:sz w:val="18"/>
                <w:szCs w:val="18"/>
              </w:rPr>
              <w:t>eksizyonel</w:t>
            </w:r>
            <w:proofErr w:type="spellEnd"/>
            <w:r w:rsidRPr="005037EA">
              <w:rPr>
                <w:rFonts w:ascii="Times New Roman" w:hAnsi="Times New Roman" w:cs="Times New Roman"/>
                <w:sz w:val="18"/>
                <w:szCs w:val="18"/>
              </w:rPr>
              <w:t xml:space="preserve"> lazer</w:t>
            </w:r>
          </w:p>
        </w:tc>
        <w:tc>
          <w:tcPr>
            <w:tcW w:w="2528" w:type="pct"/>
            <w:vAlign w:val="center"/>
          </w:tcPr>
          <w:p w14:paraId="53407349" w14:textId="13B8ECA6" w:rsidR="00E50E68" w:rsidRPr="005037EA"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Plastik</w:t>
            </w:r>
            <w:r>
              <w:rPr>
                <w:rFonts w:ascii="Times New Roman" w:hAnsi="Times New Roman" w:cs="Times New Roman"/>
                <w:sz w:val="18"/>
                <w:szCs w:val="18"/>
              </w:rPr>
              <w:t xml:space="preserve"> </w:t>
            </w:r>
            <w:proofErr w:type="spellStart"/>
            <w:r w:rsidR="00C640A5">
              <w:rPr>
                <w:rFonts w:ascii="Times New Roman" w:hAnsi="Times New Roman" w:cs="Times New Roman"/>
                <w:sz w:val="18"/>
                <w:szCs w:val="18"/>
              </w:rPr>
              <w:t>r</w:t>
            </w:r>
            <w:r w:rsidRPr="005037EA">
              <w:rPr>
                <w:rFonts w:ascii="Times New Roman" w:hAnsi="Times New Roman" w:cs="Times New Roman"/>
                <w:sz w:val="18"/>
                <w:szCs w:val="18"/>
              </w:rPr>
              <w:t>ekonstrüktif</w:t>
            </w:r>
            <w:proofErr w:type="spellEnd"/>
            <w:r w:rsidRPr="005037EA">
              <w:rPr>
                <w:rFonts w:ascii="Times New Roman" w:hAnsi="Times New Roman" w:cs="Times New Roman"/>
                <w:sz w:val="18"/>
                <w:szCs w:val="18"/>
              </w:rPr>
              <w:t xml:space="preserve"> ve </w:t>
            </w:r>
            <w:r w:rsidR="00C640A5">
              <w:rPr>
                <w:rFonts w:ascii="Times New Roman" w:hAnsi="Times New Roman" w:cs="Times New Roman"/>
                <w:sz w:val="18"/>
                <w:szCs w:val="18"/>
              </w:rPr>
              <w:t>e</w:t>
            </w:r>
            <w:r w:rsidRPr="005037EA">
              <w:rPr>
                <w:rFonts w:ascii="Times New Roman" w:hAnsi="Times New Roman" w:cs="Times New Roman"/>
                <w:sz w:val="18"/>
                <w:szCs w:val="18"/>
              </w:rPr>
              <w:t xml:space="preserve">stetik </w:t>
            </w:r>
            <w:r w:rsidR="00C640A5">
              <w:rPr>
                <w:rFonts w:ascii="Times New Roman" w:hAnsi="Times New Roman" w:cs="Times New Roman"/>
                <w:sz w:val="18"/>
                <w:szCs w:val="18"/>
              </w:rPr>
              <w:t>c</w:t>
            </w:r>
            <w:r w:rsidRPr="005037EA">
              <w:rPr>
                <w:rFonts w:ascii="Times New Roman" w:hAnsi="Times New Roman" w:cs="Times New Roman"/>
                <w:sz w:val="18"/>
                <w:szCs w:val="18"/>
              </w:rPr>
              <w:t xml:space="preserve">errahi, </w:t>
            </w:r>
            <w:r w:rsidR="00C640A5">
              <w:rPr>
                <w:rFonts w:ascii="Times New Roman" w:hAnsi="Times New Roman" w:cs="Times New Roman"/>
                <w:sz w:val="18"/>
                <w:szCs w:val="18"/>
              </w:rPr>
              <w:t>d</w:t>
            </w:r>
            <w:r w:rsidRPr="005037EA">
              <w:rPr>
                <w:rFonts w:ascii="Times New Roman" w:hAnsi="Times New Roman" w:cs="Times New Roman"/>
                <w:sz w:val="18"/>
                <w:szCs w:val="18"/>
              </w:rPr>
              <w:t xml:space="preserve">ermatoloji ve </w:t>
            </w:r>
            <w:r w:rsidR="00C640A5">
              <w:rPr>
                <w:rFonts w:ascii="Times New Roman" w:hAnsi="Times New Roman" w:cs="Times New Roman"/>
                <w:sz w:val="18"/>
                <w:szCs w:val="18"/>
              </w:rPr>
              <w:t>k</w:t>
            </w:r>
            <w:r w:rsidRPr="005037EA">
              <w:rPr>
                <w:rFonts w:ascii="Times New Roman" w:hAnsi="Times New Roman" w:cs="Times New Roman"/>
                <w:sz w:val="18"/>
                <w:szCs w:val="18"/>
              </w:rPr>
              <w:t xml:space="preserve">ulak </w:t>
            </w:r>
            <w:r w:rsidR="00C640A5">
              <w:rPr>
                <w:rFonts w:ascii="Times New Roman" w:hAnsi="Times New Roman" w:cs="Times New Roman"/>
                <w:sz w:val="18"/>
                <w:szCs w:val="18"/>
              </w:rPr>
              <w:t>b</w:t>
            </w:r>
            <w:r w:rsidRPr="005037EA">
              <w:rPr>
                <w:rFonts w:ascii="Times New Roman" w:hAnsi="Times New Roman" w:cs="Times New Roman"/>
                <w:sz w:val="18"/>
                <w:szCs w:val="18"/>
              </w:rPr>
              <w:t xml:space="preserve">urun </w:t>
            </w:r>
            <w:r w:rsidR="00C640A5">
              <w:rPr>
                <w:rFonts w:ascii="Times New Roman" w:hAnsi="Times New Roman" w:cs="Times New Roman"/>
                <w:sz w:val="18"/>
                <w:szCs w:val="18"/>
              </w:rPr>
              <w:t>b</w:t>
            </w:r>
            <w:r w:rsidRPr="005037EA">
              <w:rPr>
                <w:rFonts w:ascii="Times New Roman" w:hAnsi="Times New Roman" w:cs="Times New Roman"/>
                <w:sz w:val="18"/>
                <w:szCs w:val="18"/>
              </w:rPr>
              <w:t>oğaz (sadece baş boyun lezyonlarında) branşları tarafından faturalandırılır.</w:t>
            </w:r>
          </w:p>
        </w:tc>
        <w:tc>
          <w:tcPr>
            <w:tcW w:w="517" w:type="pct"/>
            <w:vAlign w:val="center"/>
          </w:tcPr>
          <w:p w14:paraId="6A93A06B" w14:textId="77777777" w:rsidR="00E50E68" w:rsidRPr="005037EA"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1.022,59</w:t>
            </w:r>
          </w:p>
        </w:tc>
      </w:tr>
    </w:tbl>
    <w:p w14:paraId="4932A68A" w14:textId="2202BDE1" w:rsidR="004722AD" w:rsidRDefault="003D4652" w:rsidP="00FB7F56">
      <w:pPr>
        <w:tabs>
          <w:tab w:val="left" w:pos="9072"/>
        </w:tabs>
        <w:spacing w:after="0" w:line="240" w:lineRule="auto"/>
        <w:ind w:firstLine="8222"/>
        <w:jc w:val="both"/>
        <w:rPr>
          <w:rFonts w:ascii="Times New Roman" w:hAnsi="Times New Roman" w:cs="Times New Roman"/>
          <w:sz w:val="18"/>
          <w:szCs w:val="18"/>
        </w:rPr>
      </w:pPr>
      <w:r>
        <w:rPr>
          <w:rFonts w:ascii="Times New Roman" w:hAnsi="Times New Roman" w:cs="Times New Roman"/>
          <w:sz w:val="18"/>
          <w:szCs w:val="18"/>
        </w:rPr>
        <w:t xml:space="preserve">                 ”</w:t>
      </w:r>
    </w:p>
    <w:p w14:paraId="176543CF" w14:textId="3F916DEB" w:rsidR="00704898" w:rsidRDefault="00704898" w:rsidP="00FB7F56">
      <w:pPr>
        <w:tabs>
          <w:tab w:val="left" w:pos="9072"/>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14:paraId="2A122200" w14:textId="77777777" w:rsidTr="004722AD">
        <w:tc>
          <w:tcPr>
            <w:tcW w:w="462" w:type="pct"/>
            <w:vAlign w:val="center"/>
          </w:tcPr>
          <w:p w14:paraId="2B04DEA6"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601290</w:t>
            </w:r>
          </w:p>
        </w:tc>
        <w:tc>
          <w:tcPr>
            <w:tcW w:w="1493" w:type="pct"/>
            <w:vAlign w:val="center"/>
          </w:tcPr>
          <w:p w14:paraId="74DE538E" w14:textId="77777777" w:rsidR="00E50E68" w:rsidRDefault="00E50E68" w:rsidP="00FB7F56">
            <w:pPr>
              <w:tabs>
                <w:tab w:val="left" w:pos="709"/>
              </w:tabs>
              <w:rPr>
                <w:rFonts w:ascii="Times New Roman" w:hAnsi="Times New Roman" w:cs="Times New Roman"/>
                <w:sz w:val="18"/>
                <w:szCs w:val="18"/>
              </w:rPr>
            </w:pPr>
            <w:r w:rsidRPr="005037EA">
              <w:rPr>
                <w:rFonts w:ascii="Times New Roman" w:hAnsi="Times New Roman" w:cs="Times New Roman"/>
                <w:sz w:val="18"/>
                <w:szCs w:val="18"/>
              </w:rPr>
              <w:t xml:space="preserve">Açık </w:t>
            </w:r>
            <w:proofErr w:type="spellStart"/>
            <w:r w:rsidRPr="005037EA">
              <w:rPr>
                <w:rFonts w:ascii="Times New Roman" w:hAnsi="Times New Roman" w:cs="Times New Roman"/>
                <w:sz w:val="18"/>
                <w:szCs w:val="18"/>
              </w:rPr>
              <w:t>rinoplasti</w:t>
            </w:r>
            <w:proofErr w:type="spellEnd"/>
            <w:r w:rsidRPr="005037EA">
              <w:rPr>
                <w:rFonts w:ascii="Times New Roman" w:hAnsi="Times New Roman" w:cs="Times New Roman"/>
                <w:sz w:val="18"/>
                <w:szCs w:val="18"/>
              </w:rPr>
              <w:t xml:space="preserve"> ile total </w:t>
            </w:r>
            <w:proofErr w:type="spellStart"/>
            <w:r w:rsidRPr="005037EA">
              <w:rPr>
                <w:rFonts w:ascii="Times New Roman" w:hAnsi="Times New Roman" w:cs="Times New Roman"/>
                <w:sz w:val="18"/>
                <w:szCs w:val="18"/>
              </w:rPr>
              <w:t>septal</w:t>
            </w:r>
            <w:proofErr w:type="spellEnd"/>
            <w:r w:rsidRPr="005037EA">
              <w:rPr>
                <w:rFonts w:ascii="Times New Roman" w:hAnsi="Times New Roman" w:cs="Times New Roman"/>
                <w:sz w:val="18"/>
                <w:szCs w:val="18"/>
              </w:rPr>
              <w:t xml:space="preserve"> rekonstrüksiyon</w:t>
            </w:r>
          </w:p>
        </w:tc>
        <w:tc>
          <w:tcPr>
            <w:tcW w:w="2528" w:type="pct"/>
            <w:vAlign w:val="center"/>
          </w:tcPr>
          <w:p w14:paraId="103852D8" w14:textId="4BF1DCF9"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601430, 601480 ve 601620 ile birlikte faturalandırılmaz. Doğuştan anomaliler, tümör vakaları, trafik kazaları ve travma (travma sonrası 6 ay içinde) vakaları gibi tıbbi gerekçelerin olması durumunda en az bir </w:t>
            </w:r>
            <w:r w:rsidR="009513CD">
              <w:rPr>
                <w:rFonts w:ascii="Times New Roman" w:hAnsi="Times New Roman" w:cs="Times New Roman"/>
                <w:sz w:val="18"/>
                <w:szCs w:val="18"/>
              </w:rPr>
              <w:t>ku</w:t>
            </w:r>
            <w:r w:rsidRPr="005037EA">
              <w:rPr>
                <w:rFonts w:ascii="Times New Roman" w:hAnsi="Times New Roman" w:cs="Times New Roman"/>
                <w:sz w:val="18"/>
                <w:szCs w:val="18"/>
              </w:rPr>
              <w:t xml:space="preserve">lak </w:t>
            </w:r>
            <w:r w:rsidR="009513CD">
              <w:rPr>
                <w:rFonts w:ascii="Times New Roman" w:hAnsi="Times New Roman" w:cs="Times New Roman"/>
                <w:sz w:val="18"/>
                <w:szCs w:val="18"/>
              </w:rPr>
              <w:t>b</w:t>
            </w:r>
            <w:r w:rsidRPr="005037EA">
              <w:rPr>
                <w:rFonts w:ascii="Times New Roman" w:hAnsi="Times New Roman" w:cs="Times New Roman"/>
                <w:sz w:val="18"/>
                <w:szCs w:val="18"/>
              </w:rPr>
              <w:t xml:space="preserve">urun </w:t>
            </w:r>
            <w:r w:rsidR="009513CD">
              <w:rPr>
                <w:rFonts w:ascii="Times New Roman" w:hAnsi="Times New Roman" w:cs="Times New Roman"/>
                <w:sz w:val="18"/>
                <w:szCs w:val="18"/>
              </w:rPr>
              <w:t>b</w:t>
            </w:r>
            <w:r w:rsidRPr="005037EA">
              <w:rPr>
                <w:rFonts w:ascii="Times New Roman" w:hAnsi="Times New Roman" w:cs="Times New Roman"/>
                <w:sz w:val="18"/>
                <w:szCs w:val="18"/>
              </w:rPr>
              <w:t xml:space="preserve">oğaz </w:t>
            </w:r>
            <w:r w:rsidR="009513CD">
              <w:rPr>
                <w:rFonts w:ascii="Times New Roman" w:hAnsi="Times New Roman" w:cs="Times New Roman"/>
                <w:sz w:val="18"/>
                <w:szCs w:val="18"/>
              </w:rPr>
              <w:t>u</w:t>
            </w:r>
            <w:r w:rsidRPr="005037EA">
              <w:rPr>
                <w:rFonts w:ascii="Times New Roman" w:hAnsi="Times New Roman" w:cs="Times New Roman"/>
                <w:sz w:val="18"/>
                <w:szCs w:val="18"/>
              </w:rPr>
              <w:t xml:space="preserve">zmanı ya da </w:t>
            </w:r>
            <w:r w:rsidR="009513CD">
              <w:rPr>
                <w:rFonts w:ascii="Times New Roman" w:hAnsi="Times New Roman" w:cs="Times New Roman"/>
                <w:sz w:val="18"/>
                <w:szCs w:val="18"/>
              </w:rPr>
              <w:t>p</w:t>
            </w:r>
            <w:r w:rsidRPr="005037EA">
              <w:rPr>
                <w:rFonts w:ascii="Times New Roman" w:hAnsi="Times New Roman" w:cs="Times New Roman"/>
                <w:sz w:val="18"/>
                <w:szCs w:val="18"/>
              </w:rPr>
              <w:t>lastik</w:t>
            </w:r>
            <w:r>
              <w:rPr>
                <w:rFonts w:ascii="Times New Roman" w:hAnsi="Times New Roman" w:cs="Times New Roman"/>
                <w:sz w:val="18"/>
                <w:szCs w:val="18"/>
              </w:rPr>
              <w:t xml:space="preserve"> </w:t>
            </w:r>
            <w:proofErr w:type="spellStart"/>
            <w:r w:rsidR="009513CD">
              <w:rPr>
                <w:rFonts w:ascii="Times New Roman" w:hAnsi="Times New Roman" w:cs="Times New Roman"/>
                <w:sz w:val="18"/>
                <w:szCs w:val="18"/>
              </w:rPr>
              <w:t>r</w:t>
            </w:r>
            <w:r w:rsidRPr="005037EA">
              <w:rPr>
                <w:rFonts w:ascii="Times New Roman" w:hAnsi="Times New Roman" w:cs="Times New Roman"/>
                <w:sz w:val="18"/>
                <w:szCs w:val="18"/>
              </w:rPr>
              <w:t>ekonstrüktif</w:t>
            </w:r>
            <w:proofErr w:type="spellEnd"/>
            <w:r w:rsidRPr="005037EA">
              <w:rPr>
                <w:rFonts w:ascii="Times New Roman" w:hAnsi="Times New Roman" w:cs="Times New Roman"/>
                <w:sz w:val="18"/>
                <w:szCs w:val="18"/>
              </w:rPr>
              <w:t xml:space="preserve"> ve </w:t>
            </w:r>
            <w:r w:rsidR="006C6135">
              <w:rPr>
                <w:rFonts w:ascii="Times New Roman" w:hAnsi="Times New Roman" w:cs="Times New Roman"/>
                <w:sz w:val="18"/>
                <w:szCs w:val="18"/>
              </w:rPr>
              <w:t>e</w:t>
            </w:r>
            <w:r w:rsidR="006C6135" w:rsidRPr="005037EA">
              <w:rPr>
                <w:rFonts w:ascii="Times New Roman" w:hAnsi="Times New Roman" w:cs="Times New Roman"/>
                <w:sz w:val="18"/>
                <w:szCs w:val="18"/>
              </w:rPr>
              <w:t xml:space="preserve">stetik </w:t>
            </w:r>
            <w:r w:rsidR="006C6135">
              <w:rPr>
                <w:rFonts w:ascii="Times New Roman" w:hAnsi="Times New Roman" w:cs="Times New Roman"/>
                <w:sz w:val="18"/>
                <w:szCs w:val="18"/>
              </w:rPr>
              <w:t>c</w:t>
            </w:r>
            <w:r w:rsidR="006C6135" w:rsidRPr="005037EA">
              <w:rPr>
                <w:rFonts w:ascii="Times New Roman" w:hAnsi="Times New Roman" w:cs="Times New Roman"/>
                <w:sz w:val="18"/>
                <w:szCs w:val="18"/>
              </w:rPr>
              <w:t>errahi</w:t>
            </w:r>
            <w:r w:rsidR="006C6135">
              <w:rPr>
                <w:rFonts w:ascii="Times New Roman" w:hAnsi="Times New Roman" w:cs="Times New Roman"/>
                <w:sz w:val="18"/>
                <w:szCs w:val="18"/>
              </w:rPr>
              <w:t xml:space="preserve"> </w:t>
            </w:r>
            <w:r w:rsidR="009513CD">
              <w:rPr>
                <w:rFonts w:ascii="Times New Roman" w:hAnsi="Times New Roman" w:cs="Times New Roman"/>
                <w:sz w:val="18"/>
                <w:szCs w:val="18"/>
              </w:rPr>
              <w:t>u</w:t>
            </w:r>
            <w:r w:rsidRPr="005037EA">
              <w:rPr>
                <w:rFonts w:ascii="Times New Roman" w:hAnsi="Times New Roman" w:cs="Times New Roman"/>
                <w:sz w:val="18"/>
                <w:szCs w:val="18"/>
              </w:rPr>
              <w:t xml:space="preserve">zman </w:t>
            </w:r>
            <w:r w:rsidR="009513CD">
              <w:rPr>
                <w:rFonts w:ascii="Times New Roman" w:hAnsi="Times New Roman" w:cs="Times New Roman"/>
                <w:sz w:val="18"/>
                <w:szCs w:val="18"/>
              </w:rPr>
              <w:t>h</w:t>
            </w:r>
            <w:r w:rsidRPr="005037EA">
              <w:rPr>
                <w:rFonts w:ascii="Times New Roman" w:hAnsi="Times New Roman" w:cs="Times New Roman"/>
                <w:sz w:val="18"/>
                <w:szCs w:val="18"/>
              </w:rPr>
              <w:t xml:space="preserve">ekiminin yer aldığı üç imzalı sağlık kurulu raporu ile faturalandırılır. </w:t>
            </w:r>
          </w:p>
        </w:tc>
        <w:tc>
          <w:tcPr>
            <w:tcW w:w="517" w:type="pct"/>
            <w:vAlign w:val="center"/>
          </w:tcPr>
          <w:p w14:paraId="5BCEDD71"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4.611,75</w:t>
            </w:r>
          </w:p>
        </w:tc>
      </w:tr>
    </w:tbl>
    <w:p w14:paraId="3704BC83" w14:textId="488D2591" w:rsidR="00E50E68" w:rsidRDefault="00704898" w:rsidP="00FB7F56">
      <w:pPr>
        <w:tabs>
          <w:tab w:val="left" w:pos="1425"/>
        </w:tabs>
        <w:spacing w:after="0" w:line="240" w:lineRule="auto"/>
        <w:ind w:firstLine="70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EF6488D" w14:textId="50EEA550"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14:paraId="6D5E4D53" w14:textId="77777777" w:rsidTr="004722AD">
        <w:tc>
          <w:tcPr>
            <w:tcW w:w="462" w:type="pct"/>
            <w:vAlign w:val="center"/>
          </w:tcPr>
          <w:p w14:paraId="636BDC41"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601600</w:t>
            </w:r>
          </w:p>
        </w:tc>
        <w:tc>
          <w:tcPr>
            <w:tcW w:w="1493" w:type="pct"/>
            <w:vAlign w:val="center"/>
          </w:tcPr>
          <w:p w14:paraId="3BED955C"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Rinoplasti</w:t>
            </w:r>
            <w:proofErr w:type="spellEnd"/>
            <w:r w:rsidRPr="005037EA">
              <w:rPr>
                <w:rFonts w:ascii="Times New Roman" w:hAnsi="Times New Roman" w:cs="Times New Roman"/>
                <w:sz w:val="18"/>
                <w:szCs w:val="18"/>
              </w:rPr>
              <w:t xml:space="preserve"> komplike olmayan, </w:t>
            </w:r>
            <w:proofErr w:type="spellStart"/>
            <w:r w:rsidRPr="005037EA">
              <w:rPr>
                <w:rFonts w:ascii="Times New Roman" w:hAnsi="Times New Roman" w:cs="Times New Roman"/>
                <w:sz w:val="18"/>
                <w:szCs w:val="18"/>
              </w:rPr>
              <w:t>greft</w:t>
            </w:r>
            <w:proofErr w:type="spellEnd"/>
            <w:r w:rsidRPr="005037EA">
              <w:rPr>
                <w:rFonts w:ascii="Times New Roman" w:hAnsi="Times New Roman" w:cs="Times New Roman"/>
                <w:sz w:val="18"/>
                <w:szCs w:val="18"/>
              </w:rPr>
              <w:t xml:space="preserve"> kullanılmaksızın</w:t>
            </w:r>
          </w:p>
        </w:tc>
        <w:tc>
          <w:tcPr>
            <w:tcW w:w="2528" w:type="pct"/>
            <w:vAlign w:val="center"/>
          </w:tcPr>
          <w:p w14:paraId="2487CBE8" w14:textId="1B5FA4B9"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Doğuştan anomaliler, tümör vakaları, trafik kazaları ve travma (travma sonrası 6 ay içinde) vakaları gibi tıbbi gerekçelerin olması durumunda en az bir </w:t>
            </w:r>
            <w:r w:rsidR="0029742C">
              <w:rPr>
                <w:rFonts w:ascii="Times New Roman" w:hAnsi="Times New Roman" w:cs="Times New Roman"/>
                <w:sz w:val="18"/>
                <w:szCs w:val="18"/>
              </w:rPr>
              <w:t>k</w:t>
            </w:r>
            <w:r w:rsidRPr="005037EA">
              <w:rPr>
                <w:rFonts w:ascii="Times New Roman" w:hAnsi="Times New Roman" w:cs="Times New Roman"/>
                <w:sz w:val="18"/>
                <w:szCs w:val="18"/>
              </w:rPr>
              <w:t xml:space="preserve">ulak </w:t>
            </w:r>
            <w:r w:rsidR="0029742C">
              <w:rPr>
                <w:rFonts w:ascii="Times New Roman" w:hAnsi="Times New Roman" w:cs="Times New Roman"/>
                <w:sz w:val="18"/>
                <w:szCs w:val="18"/>
              </w:rPr>
              <w:t>b</w:t>
            </w:r>
            <w:r w:rsidRPr="005037EA">
              <w:rPr>
                <w:rFonts w:ascii="Times New Roman" w:hAnsi="Times New Roman" w:cs="Times New Roman"/>
                <w:sz w:val="18"/>
                <w:szCs w:val="18"/>
              </w:rPr>
              <w:t xml:space="preserve">urun </w:t>
            </w:r>
            <w:r w:rsidR="0029742C">
              <w:rPr>
                <w:rFonts w:ascii="Times New Roman" w:hAnsi="Times New Roman" w:cs="Times New Roman"/>
                <w:sz w:val="18"/>
                <w:szCs w:val="18"/>
              </w:rPr>
              <w:t>b</w:t>
            </w:r>
            <w:r w:rsidRPr="005037EA">
              <w:rPr>
                <w:rFonts w:ascii="Times New Roman" w:hAnsi="Times New Roman" w:cs="Times New Roman"/>
                <w:sz w:val="18"/>
                <w:szCs w:val="18"/>
              </w:rPr>
              <w:t xml:space="preserve">oğaz </w:t>
            </w:r>
            <w:r w:rsidR="0029742C">
              <w:rPr>
                <w:rFonts w:ascii="Times New Roman" w:hAnsi="Times New Roman" w:cs="Times New Roman"/>
                <w:sz w:val="18"/>
                <w:szCs w:val="18"/>
              </w:rPr>
              <w:t>u</w:t>
            </w:r>
            <w:r w:rsidRPr="005037EA">
              <w:rPr>
                <w:rFonts w:ascii="Times New Roman" w:hAnsi="Times New Roman" w:cs="Times New Roman"/>
                <w:sz w:val="18"/>
                <w:szCs w:val="18"/>
              </w:rPr>
              <w:t xml:space="preserve">zmanı ya da </w:t>
            </w:r>
            <w:r w:rsidR="0029742C">
              <w:rPr>
                <w:rFonts w:ascii="Times New Roman" w:hAnsi="Times New Roman" w:cs="Times New Roman"/>
                <w:sz w:val="18"/>
                <w:szCs w:val="18"/>
              </w:rPr>
              <w:t>p</w:t>
            </w:r>
            <w:r w:rsidRPr="005037EA">
              <w:rPr>
                <w:rFonts w:ascii="Times New Roman" w:hAnsi="Times New Roman" w:cs="Times New Roman"/>
                <w:sz w:val="18"/>
                <w:szCs w:val="18"/>
              </w:rPr>
              <w:t>lastik</w:t>
            </w:r>
            <w:r>
              <w:rPr>
                <w:rFonts w:ascii="Times New Roman" w:hAnsi="Times New Roman" w:cs="Times New Roman"/>
                <w:sz w:val="18"/>
                <w:szCs w:val="18"/>
              </w:rPr>
              <w:t xml:space="preserve"> </w:t>
            </w:r>
            <w:proofErr w:type="spellStart"/>
            <w:r w:rsidR="0029742C">
              <w:rPr>
                <w:rFonts w:ascii="Times New Roman" w:hAnsi="Times New Roman" w:cs="Times New Roman"/>
                <w:sz w:val="18"/>
                <w:szCs w:val="18"/>
              </w:rPr>
              <w:t>r</w:t>
            </w:r>
            <w:r w:rsidRPr="005037EA">
              <w:rPr>
                <w:rFonts w:ascii="Times New Roman" w:hAnsi="Times New Roman" w:cs="Times New Roman"/>
                <w:sz w:val="18"/>
                <w:szCs w:val="18"/>
              </w:rPr>
              <w:t>ekonstrüktif</w:t>
            </w:r>
            <w:proofErr w:type="spellEnd"/>
            <w:r w:rsidRPr="005037EA">
              <w:rPr>
                <w:rFonts w:ascii="Times New Roman" w:hAnsi="Times New Roman" w:cs="Times New Roman"/>
                <w:sz w:val="18"/>
                <w:szCs w:val="18"/>
              </w:rPr>
              <w:t xml:space="preserve"> ve </w:t>
            </w:r>
            <w:r w:rsidR="006C6135">
              <w:rPr>
                <w:rFonts w:ascii="Times New Roman" w:hAnsi="Times New Roman" w:cs="Times New Roman"/>
                <w:sz w:val="18"/>
                <w:szCs w:val="18"/>
              </w:rPr>
              <w:t>e</w:t>
            </w:r>
            <w:r w:rsidR="006C6135" w:rsidRPr="005037EA">
              <w:rPr>
                <w:rFonts w:ascii="Times New Roman" w:hAnsi="Times New Roman" w:cs="Times New Roman"/>
                <w:sz w:val="18"/>
                <w:szCs w:val="18"/>
              </w:rPr>
              <w:t xml:space="preserve">stetik </w:t>
            </w:r>
            <w:r w:rsidR="006C6135">
              <w:rPr>
                <w:rFonts w:ascii="Times New Roman" w:hAnsi="Times New Roman" w:cs="Times New Roman"/>
                <w:sz w:val="18"/>
                <w:szCs w:val="18"/>
              </w:rPr>
              <w:t>c</w:t>
            </w:r>
            <w:r w:rsidR="006C6135" w:rsidRPr="005037EA">
              <w:rPr>
                <w:rFonts w:ascii="Times New Roman" w:hAnsi="Times New Roman" w:cs="Times New Roman"/>
                <w:sz w:val="18"/>
                <w:szCs w:val="18"/>
              </w:rPr>
              <w:t>errahi</w:t>
            </w:r>
            <w:r w:rsidR="006C6135">
              <w:rPr>
                <w:rFonts w:ascii="Times New Roman" w:hAnsi="Times New Roman" w:cs="Times New Roman"/>
                <w:sz w:val="18"/>
                <w:szCs w:val="18"/>
              </w:rPr>
              <w:t xml:space="preserve"> </w:t>
            </w:r>
            <w:r w:rsidR="0029742C">
              <w:rPr>
                <w:rFonts w:ascii="Times New Roman" w:hAnsi="Times New Roman" w:cs="Times New Roman"/>
                <w:sz w:val="18"/>
                <w:szCs w:val="18"/>
              </w:rPr>
              <w:t>u</w:t>
            </w:r>
            <w:r w:rsidRPr="005037EA">
              <w:rPr>
                <w:rFonts w:ascii="Times New Roman" w:hAnsi="Times New Roman" w:cs="Times New Roman"/>
                <w:sz w:val="18"/>
                <w:szCs w:val="18"/>
              </w:rPr>
              <w:t xml:space="preserve">zman </w:t>
            </w:r>
            <w:r w:rsidR="0029742C">
              <w:rPr>
                <w:rFonts w:ascii="Times New Roman" w:hAnsi="Times New Roman" w:cs="Times New Roman"/>
                <w:sz w:val="18"/>
                <w:szCs w:val="18"/>
              </w:rPr>
              <w:t>h</w:t>
            </w:r>
            <w:r w:rsidRPr="005037EA">
              <w:rPr>
                <w:rFonts w:ascii="Times New Roman" w:hAnsi="Times New Roman" w:cs="Times New Roman"/>
                <w:sz w:val="18"/>
                <w:szCs w:val="18"/>
              </w:rPr>
              <w:t xml:space="preserve">ekiminin yer aldığı üç imzalı sağlık kurulu raporu ile faturalandırılır.  </w:t>
            </w:r>
          </w:p>
        </w:tc>
        <w:tc>
          <w:tcPr>
            <w:tcW w:w="517" w:type="pct"/>
            <w:vAlign w:val="center"/>
          </w:tcPr>
          <w:p w14:paraId="08A642D3"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3.688,52</w:t>
            </w:r>
          </w:p>
        </w:tc>
      </w:tr>
      <w:tr w:rsidR="00E50E68" w14:paraId="09FB7A78" w14:textId="77777777" w:rsidTr="004722AD">
        <w:tc>
          <w:tcPr>
            <w:tcW w:w="462" w:type="pct"/>
            <w:vAlign w:val="center"/>
          </w:tcPr>
          <w:p w14:paraId="55C95D97"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601610</w:t>
            </w:r>
          </w:p>
        </w:tc>
        <w:tc>
          <w:tcPr>
            <w:tcW w:w="1493" w:type="pct"/>
            <w:vAlign w:val="center"/>
          </w:tcPr>
          <w:p w14:paraId="29184E30"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Rinoplasti</w:t>
            </w:r>
            <w:proofErr w:type="spellEnd"/>
            <w:r w:rsidRPr="005037EA">
              <w:rPr>
                <w:rFonts w:ascii="Times New Roman" w:hAnsi="Times New Roman" w:cs="Times New Roman"/>
                <w:sz w:val="18"/>
                <w:szCs w:val="18"/>
              </w:rPr>
              <w:t xml:space="preserve"> komplike, </w:t>
            </w:r>
            <w:proofErr w:type="spellStart"/>
            <w:r w:rsidRPr="005037EA">
              <w:rPr>
                <w:rFonts w:ascii="Times New Roman" w:hAnsi="Times New Roman" w:cs="Times New Roman"/>
                <w:sz w:val="18"/>
                <w:szCs w:val="18"/>
              </w:rPr>
              <w:t>greft</w:t>
            </w:r>
            <w:proofErr w:type="spellEnd"/>
            <w:r w:rsidRPr="005037EA">
              <w:rPr>
                <w:rFonts w:ascii="Times New Roman" w:hAnsi="Times New Roman" w:cs="Times New Roman"/>
                <w:sz w:val="18"/>
                <w:szCs w:val="18"/>
              </w:rPr>
              <w:t xml:space="preserve"> ile</w:t>
            </w:r>
          </w:p>
        </w:tc>
        <w:tc>
          <w:tcPr>
            <w:tcW w:w="2528" w:type="pct"/>
            <w:vAlign w:val="center"/>
          </w:tcPr>
          <w:p w14:paraId="247C433B" w14:textId="75FDF9D1"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Doğuştan anomaliler, tümör vakaları, trafik kazaları ve travma (travma sonrası 6 ay içinde) vakaları gibi tıbbi gerekçelerin olması durumunda en az bir </w:t>
            </w:r>
            <w:r w:rsidR="0029742C">
              <w:rPr>
                <w:rFonts w:ascii="Times New Roman" w:hAnsi="Times New Roman" w:cs="Times New Roman"/>
                <w:sz w:val="18"/>
                <w:szCs w:val="18"/>
              </w:rPr>
              <w:t>k</w:t>
            </w:r>
            <w:r w:rsidRPr="005037EA">
              <w:rPr>
                <w:rFonts w:ascii="Times New Roman" w:hAnsi="Times New Roman" w:cs="Times New Roman"/>
                <w:sz w:val="18"/>
                <w:szCs w:val="18"/>
              </w:rPr>
              <w:t xml:space="preserve">ulak </w:t>
            </w:r>
            <w:r w:rsidR="0029742C">
              <w:rPr>
                <w:rFonts w:ascii="Times New Roman" w:hAnsi="Times New Roman" w:cs="Times New Roman"/>
                <w:sz w:val="18"/>
                <w:szCs w:val="18"/>
              </w:rPr>
              <w:t>b</w:t>
            </w:r>
            <w:r w:rsidRPr="005037EA">
              <w:rPr>
                <w:rFonts w:ascii="Times New Roman" w:hAnsi="Times New Roman" w:cs="Times New Roman"/>
                <w:sz w:val="18"/>
                <w:szCs w:val="18"/>
              </w:rPr>
              <w:t xml:space="preserve">urun </w:t>
            </w:r>
            <w:r w:rsidR="0029742C">
              <w:rPr>
                <w:rFonts w:ascii="Times New Roman" w:hAnsi="Times New Roman" w:cs="Times New Roman"/>
                <w:sz w:val="18"/>
                <w:szCs w:val="18"/>
              </w:rPr>
              <w:t>b</w:t>
            </w:r>
            <w:r w:rsidRPr="005037EA">
              <w:rPr>
                <w:rFonts w:ascii="Times New Roman" w:hAnsi="Times New Roman" w:cs="Times New Roman"/>
                <w:sz w:val="18"/>
                <w:szCs w:val="18"/>
              </w:rPr>
              <w:t xml:space="preserve">oğaz </w:t>
            </w:r>
            <w:r w:rsidR="0029742C">
              <w:rPr>
                <w:rFonts w:ascii="Times New Roman" w:hAnsi="Times New Roman" w:cs="Times New Roman"/>
                <w:sz w:val="18"/>
                <w:szCs w:val="18"/>
              </w:rPr>
              <w:t>u</w:t>
            </w:r>
            <w:r w:rsidRPr="005037EA">
              <w:rPr>
                <w:rFonts w:ascii="Times New Roman" w:hAnsi="Times New Roman" w:cs="Times New Roman"/>
                <w:sz w:val="18"/>
                <w:szCs w:val="18"/>
              </w:rPr>
              <w:t xml:space="preserve">zmanı ya da </w:t>
            </w:r>
            <w:r w:rsidR="0029742C">
              <w:rPr>
                <w:rFonts w:ascii="Times New Roman" w:hAnsi="Times New Roman" w:cs="Times New Roman"/>
                <w:sz w:val="18"/>
                <w:szCs w:val="18"/>
              </w:rPr>
              <w:t>p</w:t>
            </w:r>
            <w:r w:rsidRPr="005037EA">
              <w:rPr>
                <w:rFonts w:ascii="Times New Roman" w:hAnsi="Times New Roman" w:cs="Times New Roman"/>
                <w:sz w:val="18"/>
                <w:szCs w:val="18"/>
              </w:rPr>
              <w:t>lastik</w:t>
            </w:r>
            <w:r>
              <w:rPr>
                <w:rFonts w:ascii="Times New Roman" w:hAnsi="Times New Roman" w:cs="Times New Roman"/>
                <w:sz w:val="18"/>
                <w:szCs w:val="18"/>
              </w:rPr>
              <w:t xml:space="preserve"> </w:t>
            </w:r>
            <w:proofErr w:type="spellStart"/>
            <w:r w:rsidR="0029742C">
              <w:rPr>
                <w:rFonts w:ascii="Times New Roman" w:hAnsi="Times New Roman" w:cs="Times New Roman"/>
                <w:sz w:val="18"/>
                <w:szCs w:val="18"/>
              </w:rPr>
              <w:t>r</w:t>
            </w:r>
            <w:r w:rsidRPr="005037EA">
              <w:rPr>
                <w:rFonts w:ascii="Times New Roman" w:hAnsi="Times New Roman" w:cs="Times New Roman"/>
                <w:sz w:val="18"/>
                <w:szCs w:val="18"/>
              </w:rPr>
              <w:t>ekonstrüktif</w:t>
            </w:r>
            <w:proofErr w:type="spellEnd"/>
            <w:r w:rsidRPr="005037EA">
              <w:rPr>
                <w:rFonts w:ascii="Times New Roman" w:hAnsi="Times New Roman" w:cs="Times New Roman"/>
                <w:sz w:val="18"/>
                <w:szCs w:val="18"/>
              </w:rPr>
              <w:t xml:space="preserve"> ve </w:t>
            </w:r>
            <w:r w:rsidR="006C6135">
              <w:rPr>
                <w:rFonts w:ascii="Times New Roman" w:hAnsi="Times New Roman" w:cs="Times New Roman"/>
                <w:sz w:val="18"/>
                <w:szCs w:val="18"/>
              </w:rPr>
              <w:t>e</w:t>
            </w:r>
            <w:r w:rsidR="006C6135" w:rsidRPr="005037EA">
              <w:rPr>
                <w:rFonts w:ascii="Times New Roman" w:hAnsi="Times New Roman" w:cs="Times New Roman"/>
                <w:sz w:val="18"/>
                <w:szCs w:val="18"/>
              </w:rPr>
              <w:t xml:space="preserve">stetik </w:t>
            </w:r>
            <w:r w:rsidR="006C6135">
              <w:rPr>
                <w:rFonts w:ascii="Times New Roman" w:hAnsi="Times New Roman" w:cs="Times New Roman"/>
                <w:sz w:val="18"/>
                <w:szCs w:val="18"/>
              </w:rPr>
              <w:t>c</w:t>
            </w:r>
            <w:r w:rsidR="006C6135" w:rsidRPr="005037EA">
              <w:rPr>
                <w:rFonts w:ascii="Times New Roman" w:hAnsi="Times New Roman" w:cs="Times New Roman"/>
                <w:sz w:val="18"/>
                <w:szCs w:val="18"/>
              </w:rPr>
              <w:t>errahi</w:t>
            </w:r>
            <w:r w:rsidR="006C6135">
              <w:rPr>
                <w:rFonts w:ascii="Times New Roman" w:hAnsi="Times New Roman" w:cs="Times New Roman"/>
                <w:sz w:val="18"/>
                <w:szCs w:val="18"/>
              </w:rPr>
              <w:t xml:space="preserve"> </w:t>
            </w:r>
            <w:r w:rsidR="0029742C">
              <w:rPr>
                <w:rFonts w:ascii="Times New Roman" w:hAnsi="Times New Roman" w:cs="Times New Roman"/>
                <w:sz w:val="18"/>
                <w:szCs w:val="18"/>
              </w:rPr>
              <w:t>u</w:t>
            </w:r>
            <w:r w:rsidRPr="005037EA">
              <w:rPr>
                <w:rFonts w:ascii="Times New Roman" w:hAnsi="Times New Roman" w:cs="Times New Roman"/>
                <w:sz w:val="18"/>
                <w:szCs w:val="18"/>
              </w:rPr>
              <w:t xml:space="preserve">zman </w:t>
            </w:r>
            <w:r w:rsidR="0029742C">
              <w:rPr>
                <w:rFonts w:ascii="Times New Roman" w:hAnsi="Times New Roman" w:cs="Times New Roman"/>
                <w:sz w:val="18"/>
                <w:szCs w:val="18"/>
              </w:rPr>
              <w:t>h</w:t>
            </w:r>
            <w:r w:rsidRPr="005037EA">
              <w:rPr>
                <w:rFonts w:ascii="Times New Roman" w:hAnsi="Times New Roman" w:cs="Times New Roman"/>
                <w:sz w:val="18"/>
                <w:szCs w:val="18"/>
              </w:rPr>
              <w:t xml:space="preserve">ekiminin yer aldığı üç imzalı sağlık kurulu raporu ile faturalandırılır.  </w:t>
            </w:r>
          </w:p>
        </w:tc>
        <w:tc>
          <w:tcPr>
            <w:tcW w:w="517" w:type="pct"/>
            <w:vAlign w:val="center"/>
          </w:tcPr>
          <w:p w14:paraId="4E2C0653"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5.533,50</w:t>
            </w:r>
          </w:p>
        </w:tc>
      </w:tr>
    </w:tbl>
    <w:p w14:paraId="1230564F" w14:textId="3B6E7467" w:rsidR="00E50E68" w:rsidRDefault="00704898" w:rsidP="00FB7F56">
      <w:pPr>
        <w:tabs>
          <w:tab w:val="left" w:pos="1425"/>
        </w:tabs>
        <w:spacing w:after="0" w:line="240" w:lineRule="auto"/>
        <w:ind w:right="-142" w:firstLine="70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771EFB3" w14:textId="52EB79F3" w:rsidR="00E50E6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14:paraId="49783E82" w14:textId="77777777" w:rsidTr="004722AD">
        <w:tc>
          <w:tcPr>
            <w:tcW w:w="462" w:type="pct"/>
            <w:vAlign w:val="center"/>
          </w:tcPr>
          <w:p w14:paraId="7E69C066"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601630</w:t>
            </w:r>
          </w:p>
        </w:tc>
        <w:tc>
          <w:tcPr>
            <w:tcW w:w="1493" w:type="pct"/>
            <w:vAlign w:val="center"/>
          </w:tcPr>
          <w:p w14:paraId="3A07074F"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Septorinoplasti</w:t>
            </w:r>
            <w:proofErr w:type="spellEnd"/>
          </w:p>
        </w:tc>
        <w:tc>
          <w:tcPr>
            <w:tcW w:w="2528" w:type="pct"/>
            <w:vAlign w:val="center"/>
          </w:tcPr>
          <w:p w14:paraId="3AB03E16" w14:textId="3DAE76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Doğuştan anomaliler, tümör vakaları, trafik kazaları ve travma (travma sonrası 6 ay içinde) vakaları gibi tıbbi gerekçelerin olması durumunda en az bir </w:t>
            </w:r>
            <w:r w:rsidR="001E0431">
              <w:rPr>
                <w:rFonts w:ascii="Times New Roman" w:hAnsi="Times New Roman" w:cs="Times New Roman"/>
                <w:sz w:val="18"/>
                <w:szCs w:val="18"/>
              </w:rPr>
              <w:t>k</w:t>
            </w:r>
            <w:r w:rsidRPr="005037EA">
              <w:rPr>
                <w:rFonts w:ascii="Times New Roman" w:hAnsi="Times New Roman" w:cs="Times New Roman"/>
                <w:sz w:val="18"/>
                <w:szCs w:val="18"/>
              </w:rPr>
              <w:t xml:space="preserve">ulak </w:t>
            </w:r>
            <w:r w:rsidR="001E0431">
              <w:rPr>
                <w:rFonts w:ascii="Times New Roman" w:hAnsi="Times New Roman" w:cs="Times New Roman"/>
                <w:sz w:val="18"/>
                <w:szCs w:val="18"/>
              </w:rPr>
              <w:t>b</w:t>
            </w:r>
            <w:r w:rsidRPr="005037EA">
              <w:rPr>
                <w:rFonts w:ascii="Times New Roman" w:hAnsi="Times New Roman" w:cs="Times New Roman"/>
                <w:sz w:val="18"/>
                <w:szCs w:val="18"/>
              </w:rPr>
              <w:t xml:space="preserve">urun </w:t>
            </w:r>
            <w:r w:rsidR="001E0431">
              <w:rPr>
                <w:rFonts w:ascii="Times New Roman" w:hAnsi="Times New Roman" w:cs="Times New Roman"/>
                <w:sz w:val="18"/>
                <w:szCs w:val="18"/>
              </w:rPr>
              <w:t>b</w:t>
            </w:r>
            <w:r w:rsidRPr="005037EA">
              <w:rPr>
                <w:rFonts w:ascii="Times New Roman" w:hAnsi="Times New Roman" w:cs="Times New Roman"/>
                <w:sz w:val="18"/>
                <w:szCs w:val="18"/>
              </w:rPr>
              <w:t xml:space="preserve">oğaz </w:t>
            </w:r>
            <w:r w:rsidR="001E0431">
              <w:rPr>
                <w:rFonts w:ascii="Times New Roman" w:hAnsi="Times New Roman" w:cs="Times New Roman"/>
                <w:sz w:val="18"/>
                <w:szCs w:val="18"/>
              </w:rPr>
              <w:t>u</w:t>
            </w:r>
            <w:r w:rsidRPr="005037EA">
              <w:rPr>
                <w:rFonts w:ascii="Times New Roman" w:hAnsi="Times New Roman" w:cs="Times New Roman"/>
                <w:sz w:val="18"/>
                <w:szCs w:val="18"/>
              </w:rPr>
              <w:t xml:space="preserve">zmanı ya da </w:t>
            </w:r>
            <w:r w:rsidR="001E0431">
              <w:rPr>
                <w:rFonts w:ascii="Times New Roman" w:hAnsi="Times New Roman" w:cs="Times New Roman"/>
                <w:sz w:val="18"/>
                <w:szCs w:val="18"/>
              </w:rPr>
              <w:t>p</w:t>
            </w:r>
            <w:r w:rsidRPr="005037EA">
              <w:rPr>
                <w:rFonts w:ascii="Times New Roman" w:hAnsi="Times New Roman" w:cs="Times New Roman"/>
                <w:sz w:val="18"/>
                <w:szCs w:val="18"/>
              </w:rPr>
              <w:t>lastik</w:t>
            </w:r>
            <w:r>
              <w:rPr>
                <w:rFonts w:ascii="Times New Roman" w:hAnsi="Times New Roman" w:cs="Times New Roman"/>
                <w:sz w:val="18"/>
                <w:szCs w:val="18"/>
              </w:rPr>
              <w:t xml:space="preserve"> </w:t>
            </w:r>
            <w:proofErr w:type="spellStart"/>
            <w:r w:rsidR="001E0431">
              <w:rPr>
                <w:rFonts w:ascii="Times New Roman" w:hAnsi="Times New Roman" w:cs="Times New Roman"/>
                <w:sz w:val="18"/>
                <w:szCs w:val="18"/>
              </w:rPr>
              <w:t>r</w:t>
            </w:r>
            <w:r w:rsidRPr="005037EA">
              <w:rPr>
                <w:rFonts w:ascii="Times New Roman" w:hAnsi="Times New Roman" w:cs="Times New Roman"/>
                <w:sz w:val="18"/>
                <w:szCs w:val="18"/>
              </w:rPr>
              <w:t>ekonstrüktif</w:t>
            </w:r>
            <w:proofErr w:type="spellEnd"/>
            <w:r w:rsidRPr="005037EA">
              <w:rPr>
                <w:rFonts w:ascii="Times New Roman" w:hAnsi="Times New Roman" w:cs="Times New Roman"/>
                <w:sz w:val="18"/>
                <w:szCs w:val="18"/>
              </w:rPr>
              <w:t xml:space="preserve"> ve </w:t>
            </w:r>
            <w:r w:rsidR="006C6135">
              <w:rPr>
                <w:rFonts w:ascii="Times New Roman" w:hAnsi="Times New Roman" w:cs="Times New Roman"/>
                <w:sz w:val="18"/>
                <w:szCs w:val="18"/>
              </w:rPr>
              <w:t>e</w:t>
            </w:r>
            <w:r w:rsidR="006C6135" w:rsidRPr="005037EA">
              <w:rPr>
                <w:rFonts w:ascii="Times New Roman" w:hAnsi="Times New Roman" w:cs="Times New Roman"/>
                <w:sz w:val="18"/>
                <w:szCs w:val="18"/>
              </w:rPr>
              <w:t xml:space="preserve">stetik </w:t>
            </w:r>
            <w:r w:rsidR="006C6135">
              <w:rPr>
                <w:rFonts w:ascii="Times New Roman" w:hAnsi="Times New Roman" w:cs="Times New Roman"/>
                <w:sz w:val="18"/>
                <w:szCs w:val="18"/>
              </w:rPr>
              <w:t>c</w:t>
            </w:r>
            <w:r w:rsidR="006C6135" w:rsidRPr="005037EA">
              <w:rPr>
                <w:rFonts w:ascii="Times New Roman" w:hAnsi="Times New Roman" w:cs="Times New Roman"/>
                <w:sz w:val="18"/>
                <w:szCs w:val="18"/>
              </w:rPr>
              <w:t>errahi</w:t>
            </w:r>
            <w:r w:rsidR="006C6135">
              <w:rPr>
                <w:rFonts w:ascii="Times New Roman" w:hAnsi="Times New Roman" w:cs="Times New Roman"/>
                <w:sz w:val="18"/>
                <w:szCs w:val="18"/>
              </w:rPr>
              <w:t xml:space="preserve"> </w:t>
            </w:r>
            <w:r w:rsidR="001E0431">
              <w:rPr>
                <w:rFonts w:ascii="Times New Roman" w:hAnsi="Times New Roman" w:cs="Times New Roman"/>
                <w:sz w:val="18"/>
                <w:szCs w:val="18"/>
              </w:rPr>
              <w:t>u</w:t>
            </w:r>
            <w:r w:rsidRPr="005037EA">
              <w:rPr>
                <w:rFonts w:ascii="Times New Roman" w:hAnsi="Times New Roman" w:cs="Times New Roman"/>
                <w:sz w:val="18"/>
                <w:szCs w:val="18"/>
              </w:rPr>
              <w:t xml:space="preserve">zman </w:t>
            </w:r>
            <w:r w:rsidR="001E0431">
              <w:rPr>
                <w:rFonts w:ascii="Times New Roman" w:hAnsi="Times New Roman" w:cs="Times New Roman"/>
                <w:sz w:val="18"/>
                <w:szCs w:val="18"/>
              </w:rPr>
              <w:t>h</w:t>
            </w:r>
            <w:r w:rsidRPr="005037EA">
              <w:rPr>
                <w:rFonts w:ascii="Times New Roman" w:hAnsi="Times New Roman" w:cs="Times New Roman"/>
                <w:sz w:val="18"/>
                <w:szCs w:val="18"/>
              </w:rPr>
              <w:t xml:space="preserve">ekiminin yer aldığı üç imzalı sağlık kurulu raporu ile faturalandırılır.  </w:t>
            </w:r>
          </w:p>
        </w:tc>
        <w:tc>
          <w:tcPr>
            <w:tcW w:w="517" w:type="pct"/>
            <w:vAlign w:val="center"/>
          </w:tcPr>
          <w:p w14:paraId="164AAA69"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4.611,75</w:t>
            </w:r>
          </w:p>
        </w:tc>
      </w:tr>
    </w:tbl>
    <w:p w14:paraId="1D643A3F" w14:textId="177475F4" w:rsidR="00E50E68" w:rsidRDefault="00704898" w:rsidP="00FB7F56">
      <w:pPr>
        <w:tabs>
          <w:tab w:val="left" w:pos="1425"/>
        </w:tabs>
        <w:spacing w:after="0" w:line="240" w:lineRule="auto"/>
        <w:ind w:right="-142" w:firstLine="709"/>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59420B49" w14:textId="217407A8"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14:paraId="2300C6F6" w14:textId="77777777" w:rsidTr="004722AD">
        <w:tc>
          <w:tcPr>
            <w:tcW w:w="462" w:type="pct"/>
            <w:vAlign w:val="center"/>
          </w:tcPr>
          <w:p w14:paraId="3A61B066"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617630</w:t>
            </w:r>
          </w:p>
        </w:tc>
        <w:tc>
          <w:tcPr>
            <w:tcW w:w="1493" w:type="pct"/>
            <w:vAlign w:val="center"/>
          </w:tcPr>
          <w:p w14:paraId="50B91A9C"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Fotokoagülasyon</w:t>
            </w:r>
            <w:proofErr w:type="spellEnd"/>
            <w:r w:rsidRPr="005037EA">
              <w:rPr>
                <w:rFonts w:ascii="Times New Roman" w:hAnsi="Times New Roman" w:cs="Times New Roman"/>
                <w:sz w:val="18"/>
                <w:szCs w:val="18"/>
              </w:rPr>
              <w:t>, her bir seans</w:t>
            </w:r>
          </w:p>
        </w:tc>
        <w:tc>
          <w:tcPr>
            <w:tcW w:w="2528" w:type="pct"/>
            <w:vAlign w:val="center"/>
          </w:tcPr>
          <w:p w14:paraId="683EBF8A"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Her bir göz için. Beş seansın üzerinde sağlık kurulu raporu ile tıbbi gerekçe belirtilmelidir. 617631, 617640, 617650, 617660, 617661, 617680, 617700 ile birlikte fatura edilemez. </w:t>
            </w:r>
          </w:p>
        </w:tc>
        <w:tc>
          <w:tcPr>
            <w:tcW w:w="517" w:type="pct"/>
            <w:vAlign w:val="center"/>
          </w:tcPr>
          <w:p w14:paraId="4A470E6A"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834,20</w:t>
            </w:r>
          </w:p>
        </w:tc>
      </w:tr>
      <w:tr w:rsidR="00E50E68" w14:paraId="62A4BD82" w14:textId="77777777" w:rsidTr="004722AD">
        <w:tc>
          <w:tcPr>
            <w:tcW w:w="462" w:type="pct"/>
            <w:vAlign w:val="center"/>
          </w:tcPr>
          <w:p w14:paraId="6FDD85A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617631</w:t>
            </w:r>
          </w:p>
        </w:tc>
        <w:tc>
          <w:tcPr>
            <w:tcW w:w="1493" w:type="pct"/>
            <w:vAlign w:val="center"/>
          </w:tcPr>
          <w:p w14:paraId="205D8A60"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Prematüre </w:t>
            </w:r>
            <w:proofErr w:type="spellStart"/>
            <w:r w:rsidRPr="005037EA">
              <w:rPr>
                <w:rFonts w:ascii="Times New Roman" w:hAnsi="Times New Roman" w:cs="Times New Roman"/>
                <w:sz w:val="18"/>
                <w:szCs w:val="18"/>
              </w:rPr>
              <w:t>retinopatisinde</w:t>
            </w:r>
            <w:proofErr w:type="spellEnd"/>
            <w:r w:rsidRPr="005037EA">
              <w:rPr>
                <w:rFonts w:ascii="Times New Roman" w:hAnsi="Times New Roman" w:cs="Times New Roman"/>
                <w:sz w:val="18"/>
                <w:szCs w:val="18"/>
              </w:rPr>
              <w:t xml:space="preserve"> lazer tedavisi</w:t>
            </w:r>
          </w:p>
        </w:tc>
        <w:tc>
          <w:tcPr>
            <w:tcW w:w="2528" w:type="pct"/>
            <w:vAlign w:val="center"/>
          </w:tcPr>
          <w:p w14:paraId="3F924098"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Genel anestezi işlem puanı ayrıca faturalandırılır. 617630, 617660, 617661, 617670, 617680, 617700, 617730 ile birlikte fatura edilemez.</w:t>
            </w:r>
          </w:p>
        </w:tc>
        <w:tc>
          <w:tcPr>
            <w:tcW w:w="517" w:type="pct"/>
            <w:vAlign w:val="center"/>
          </w:tcPr>
          <w:p w14:paraId="68C4D824"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9.487,44</w:t>
            </w:r>
          </w:p>
        </w:tc>
      </w:tr>
      <w:tr w:rsidR="00E50E68" w14:paraId="080EE055" w14:textId="77777777" w:rsidTr="004722AD">
        <w:tc>
          <w:tcPr>
            <w:tcW w:w="462" w:type="pct"/>
            <w:vAlign w:val="center"/>
          </w:tcPr>
          <w:p w14:paraId="65071BA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617632</w:t>
            </w:r>
          </w:p>
        </w:tc>
        <w:tc>
          <w:tcPr>
            <w:tcW w:w="1493" w:type="pct"/>
            <w:vAlign w:val="center"/>
          </w:tcPr>
          <w:p w14:paraId="5CBD10C3"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Yeni doğan </w:t>
            </w:r>
            <w:proofErr w:type="spellStart"/>
            <w:r w:rsidRPr="005037EA">
              <w:rPr>
                <w:rFonts w:ascii="Times New Roman" w:hAnsi="Times New Roman" w:cs="Times New Roman"/>
                <w:sz w:val="18"/>
                <w:szCs w:val="18"/>
              </w:rPr>
              <w:t>fundoskopik</w:t>
            </w:r>
            <w:proofErr w:type="spellEnd"/>
            <w:r w:rsidRPr="005037EA">
              <w:rPr>
                <w:rFonts w:ascii="Times New Roman" w:hAnsi="Times New Roman" w:cs="Times New Roman"/>
                <w:sz w:val="18"/>
                <w:szCs w:val="18"/>
              </w:rPr>
              <w:t xml:space="preserve"> inceleme</w:t>
            </w:r>
          </w:p>
        </w:tc>
        <w:tc>
          <w:tcPr>
            <w:tcW w:w="2528" w:type="pct"/>
            <w:vAlign w:val="center"/>
          </w:tcPr>
          <w:p w14:paraId="5C38F808"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Beş günde bir adet faturalandırılır.</w:t>
            </w:r>
            <w:r w:rsidRPr="005037EA">
              <w:rPr>
                <w:rFonts w:ascii="Times New Roman" w:hAnsi="Times New Roman" w:cs="Times New Roman"/>
                <w:bCs/>
                <w:sz w:val="18"/>
                <w:szCs w:val="18"/>
              </w:rPr>
              <w:t xml:space="preserve"> 617630, 617660, 617670, 617680, 617700, 617730 ile birlikte fatura edilemez.</w:t>
            </w:r>
          </w:p>
        </w:tc>
        <w:tc>
          <w:tcPr>
            <w:tcW w:w="517" w:type="pct"/>
            <w:vAlign w:val="center"/>
          </w:tcPr>
          <w:p w14:paraId="10903A07"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2.087,07</w:t>
            </w:r>
          </w:p>
        </w:tc>
      </w:tr>
      <w:tr w:rsidR="00E50E68" w14:paraId="3E01FAC4" w14:textId="77777777" w:rsidTr="004722AD">
        <w:tc>
          <w:tcPr>
            <w:tcW w:w="462" w:type="pct"/>
            <w:vAlign w:val="center"/>
          </w:tcPr>
          <w:p w14:paraId="3DC0E2CA"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617640</w:t>
            </w:r>
          </w:p>
        </w:tc>
        <w:tc>
          <w:tcPr>
            <w:tcW w:w="1493" w:type="pct"/>
            <w:vAlign w:val="center"/>
          </w:tcPr>
          <w:p w14:paraId="2BC924EB"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Vitrektomi</w:t>
            </w:r>
            <w:proofErr w:type="spellEnd"/>
            <w:r w:rsidRPr="005037EA">
              <w:rPr>
                <w:rFonts w:ascii="Times New Roman" w:hAnsi="Times New Roman" w:cs="Times New Roman"/>
                <w:sz w:val="18"/>
                <w:szCs w:val="18"/>
              </w:rPr>
              <w:t xml:space="preserve">, </w:t>
            </w:r>
            <w:proofErr w:type="spellStart"/>
            <w:r w:rsidRPr="005037EA">
              <w:rPr>
                <w:rFonts w:ascii="Times New Roman" w:hAnsi="Times New Roman" w:cs="Times New Roman"/>
                <w:sz w:val="18"/>
                <w:szCs w:val="18"/>
              </w:rPr>
              <w:t>anterior</w:t>
            </w:r>
            <w:proofErr w:type="spellEnd"/>
          </w:p>
        </w:tc>
        <w:tc>
          <w:tcPr>
            <w:tcW w:w="2528" w:type="pct"/>
            <w:vAlign w:val="center"/>
          </w:tcPr>
          <w:p w14:paraId="5E9A146D"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bCs/>
                <w:sz w:val="18"/>
                <w:szCs w:val="18"/>
              </w:rPr>
              <w:t>617660, 617670, 617700 ile birlikte fatura edilemez.</w:t>
            </w:r>
          </w:p>
        </w:tc>
        <w:tc>
          <w:tcPr>
            <w:tcW w:w="517" w:type="pct"/>
            <w:vAlign w:val="center"/>
          </w:tcPr>
          <w:p w14:paraId="580E7742"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3.688,52</w:t>
            </w:r>
          </w:p>
        </w:tc>
      </w:tr>
      <w:tr w:rsidR="00E50E68" w14:paraId="2F9FFFF4" w14:textId="77777777" w:rsidTr="004722AD">
        <w:tc>
          <w:tcPr>
            <w:tcW w:w="462" w:type="pct"/>
            <w:vAlign w:val="center"/>
          </w:tcPr>
          <w:p w14:paraId="6CFDF83C"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617650</w:t>
            </w:r>
          </w:p>
        </w:tc>
        <w:tc>
          <w:tcPr>
            <w:tcW w:w="1493" w:type="pct"/>
            <w:vAlign w:val="center"/>
          </w:tcPr>
          <w:p w14:paraId="6628F720"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Vitrektomi</w:t>
            </w:r>
            <w:proofErr w:type="spellEnd"/>
            <w:r w:rsidRPr="005037EA">
              <w:rPr>
                <w:rFonts w:ascii="Times New Roman" w:hAnsi="Times New Roman" w:cs="Times New Roman"/>
                <w:sz w:val="18"/>
                <w:szCs w:val="18"/>
              </w:rPr>
              <w:t>, pars plana</w:t>
            </w:r>
          </w:p>
        </w:tc>
        <w:tc>
          <w:tcPr>
            <w:tcW w:w="2528" w:type="pct"/>
            <w:vAlign w:val="center"/>
          </w:tcPr>
          <w:p w14:paraId="4C9D8507"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617660, 617670, 617700 ile birlikte fatura edilemez.</w:t>
            </w:r>
          </w:p>
        </w:tc>
        <w:tc>
          <w:tcPr>
            <w:tcW w:w="517" w:type="pct"/>
            <w:vAlign w:val="center"/>
          </w:tcPr>
          <w:p w14:paraId="520547CA"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14.664,68</w:t>
            </w:r>
          </w:p>
        </w:tc>
      </w:tr>
      <w:tr w:rsidR="00E50E68" w14:paraId="13FF72A5" w14:textId="77777777" w:rsidTr="004722AD">
        <w:tc>
          <w:tcPr>
            <w:tcW w:w="462" w:type="pct"/>
            <w:vAlign w:val="center"/>
          </w:tcPr>
          <w:p w14:paraId="282AF8E0"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lastRenderedPageBreak/>
              <w:t>617660</w:t>
            </w:r>
          </w:p>
        </w:tc>
        <w:tc>
          <w:tcPr>
            <w:tcW w:w="1493" w:type="pct"/>
            <w:vAlign w:val="center"/>
          </w:tcPr>
          <w:p w14:paraId="139A7CEC"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Vitroretinal</w:t>
            </w:r>
            <w:proofErr w:type="spellEnd"/>
            <w:r w:rsidRPr="005037EA">
              <w:rPr>
                <w:rFonts w:ascii="Times New Roman" w:hAnsi="Times New Roman" w:cs="Times New Roman"/>
                <w:sz w:val="18"/>
                <w:szCs w:val="18"/>
              </w:rPr>
              <w:t xml:space="preserve"> cerrahi, tüm işlemler</w:t>
            </w:r>
          </w:p>
        </w:tc>
        <w:tc>
          <w:tcPr>
            <w:tcW w:w="2528" w:type="pct"/>
            <w:vAlign w:val="center"/>
          </w:tcPr>
          <w:p w14:paraId="28B73184" w14:textId="224449D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617630, 617631,</w:t>
            </w:r>
            <w:r w:rsidR="00FE39B5">
              <w:rPr>
                <w:rFonts w:ascii="Times New Roman" w:hAnsi="Times New Roman" w:cs="Times New Roman"/>
                <w:sz w:val="18"/>
                <w:szCs w:val="18"/>
              </w:rPr>
              <w:t xml:space="preserve"> </w:t>
            </w:r>
            <w:r w:rsidRPr="005037EA">
              <w:rPr>
                <w:rFonts w:ascii="Times New Roman" w:hAnsi="Times New Roman" w:cs="Times New Roman"/>
                <w:sz w:val="18"/>
                <w:szCs w:val="18"/>
              </w:rPr>
              <w:t>617632, 617640, 617650, 617661, 617670, 617680, 617700, 617720, 617730 ile birlikte fatura edilemez.</w:t>
            </w:r>
          </w:p>
        </w:tc>
        <w:tc>
          <w:tcPr>
            <w:tcW w:w="517" w:type="pct"/>
            <w:vAlign w:val="center"/>
          </w:tcPr>
          <w:p w14:paraId="16F36F3F"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10.099,41</w:t>
            </w:r>
          </w:p>
        </w:tc>
      </w:tr>
      <w:tr w:rsidR="00E50E68" w14:paraId="69914AFF" w14:textId="77777777" w:rsidTr="004722AD">
        <w:tc>
          <w:tcPr>
            <w:tcW w:w="462" w:type="pct"/>
            <w:vAlign w:val="center"/>
          </w:tcPr>
          <w:p w14:paraId="49DDE49B"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617661</w:t>
            </w:r>
          </w:p>
        </w:tc>
        <w:tc>
          <w:tcPr>
            <w:tcW w:w="1493" w:type="pct"/>
            <w:vAlign w:val="center"/>
          </w:tcPr>
          <w:p w14:paraId="6097DEC8" w14:textId="77777777" w:rsidR="00E50E68" w:rsidRDefault="00E50E68" w:rsidP="00FB7F56">
            <w:pPr>
              <w:tabs>
                <w:tab w:val="left" w:pos="709"/>
              </w:tabs>
              <w:rPr>
                <w:rFonts w:ascii="Times New Roman" w:hAnsi="Times New Roman" w:cs="Times New Roman"/>
                <w:sz w:val="18"/>
                <w:szCs w:val="18"/>
              </w:rPr>
            </w:pPr>
            <w:r w:rsidRPr="005037EA">
              <w:rPr>
                <w:rFonts w:ascii="Times New Roman" w:hAnsi="Times New Roman" w:cs="Times New Roman"/>
                <w:sz w:val="18"/>
                <w:szCs w:val="18"/>
              </w:rPr>
              <w:t xml:space="preserve">Prematüre </w:t>
            </w:r>
            <w:proofErr w:type="spellStart"/>
            <w:r w:rsidRPr="005037EA">
              <w:rPr>
                <w:rFonts w:ascii="Times New Roman" w:hAnsi="Times New Roman" w:cs="Times New Roman"/>
                <w:sz w:val="18"/>
                <w:szCs w:val="18"/>
              </w:rPr>
              <w:t>retinopatisinde</w:t>
            </w:r>
            <w:proofErr w:type="spellEnd"/>
            <w:r w:rsidRPr="005037EA">
              <w:rPr>
                <w:rFonts w:ascii="Times New Roman" w:hAnsi="Times New Roman" w:cs="Times New Roman"/>
                <w:sz w:val="18"/>
                <w:szCs w:val="18"/>
              </w:rPr>
              <w:t xml:space="preserve"> </w:t>
            </w:r>
            <w:proofErr w:type="spellStart"/>
            <w:r w:rsidRPr="005037EA">
              <w:rPr>
                <w:rFonts w:ascii="Times New Roman" w:hAnsi="Times New Roman" w:cs="Times New Roman"/>
                <w:sz w:val="18"/>
                <w:szCs w:val="18"/>
              </w:rPr>
              <w:t>vitroretinal</w:t>
            </w:r>
            <w:proofErr w:type="spellEnd"/>
            <w:r w:rsidRPr="005037EA">
              <w:rPr>
                <w:rFonts w:ascii="Times New Roman" w:hAnsi="Times New Roman" w:cs="Times New Roman"/>
                <w:sz w:val="18"/>
                <w:szCs w:val="18"/>
              </w:rPr>
              <w:t xml:space="preserve"> cerrahi</w:t>
            </w:r>
          </w:p>
        </w:tc>
        <w:tc>
          <w:tcPr>
            <w:tcW w:w="2528" w:type="pct"/>
            <w:vAlign w:val="center"/>
          </w:tcPr>
          <w:p w14:paraId="3D4A7BA5"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617630, 617631, 617640, 617650, 617660, 617670, 617700, 617720, 617730 ile birlikte fatura edilemez.</w:t>
            </w:r>
          </w:p>
        </w:tc>
        <w:tc>
          <w:tcPr>
            <w:tcW w:w="517" w:type="pct"/>
            <w:vAlign w:val="center"/>
          </w:tcPr>
          <w:p w14:paraId="6D762C60"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28.082,95</w:t>
            </w:r>
          </w:p>
        </w:tc>
      </w:tr>
      <w:tr w:rsidR="00E50E68" w14:paraId="49F156D5" w14:textId="77777777" w:rsidTr="004722AD">
        <w:tc>
          <w:tcPr>
            <w:tcW w:w="462" w:type="pct"/>
            <w:vAlign w:val="center"/>
          </w:tcPr>
          <w:p w14:paraId="05F6F6AD"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617670</w:t>
            </w:r>
          </w:p>
        </w:tc>
        <w:tc>
          <w:tcPr>
            <w:tcW w:w="1493" w:type="pct"/>
            <w:vAlign w:val="center"/>
          </w:tcPr>
          <w:p w14:paraId="6E61FCBF"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Pnömatik</w:t>
            </w:r>
            <w:proofErr w:type="spellEnd"/>
            <w:r w:rsidRPr="005037EA">
              <w:rPr>
                <w:rFonts w:ascii="Times New Roman" w:hAnsi="Times New Roman" w:cs="Times New Roman"/>
                <w:sz w:val="18"/>
                <w:szCs w:val="18"/>
              </w:rPr>
              <w:t xml:space="preserve"> </w:t>
            </w:r>
            <w:proofErr w:type="spellStart"/>
            <w:r w:rsidRPr="005037EA">
              <w:rPr>
                <w:rFonts w:ascii="Times New Roman" w:hAnsi="Times New Roman" w:cs="Times New Roman"/>
                <w:sz w:val="18"/>
                <w:szCs w:val="18"/>
              </w:rPr>
              <w:t>retinopeksi</w:t>
            </w:r>
            <w:proofErr w:type="spellEnd"/>
          </w:p>
        </w:tc>
        <w:tc>
          <w:tcPr>
            <w:tcW w:w="2528" w:type="pct"/>
            <w:vAlign w:val="center"/>
          </w:tcPr>
          <w:p w14:paraId="402A2A8A"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Sadece üçüncü basamak sağlık hizmeti sunucularınca yapılması halinde faturalandırılır. 617631, 617632, 617640, 617650, 617660, 617661, 617690, 617700, 617720 ile birlikte fatura edilemez.</w:t>
            </w:r>
          </w:p>
        </w:tc>
        <w:tc>
          <w:tcPr>
            <w:tcW w:w="517" w:type="pct"/>
            <w:vAlign w:val="center"/>
          </w:tcPr>
          <w:p w14:paraId="2CAED36A"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4.414,35</w:t>
            </w:r>
          </w:p>
        </w:tc>
      </w:tr>
      <w:tr w:rsidR="00E50E68" w14:paraId="7B92A505" w14:textId="77777777" w:rsidTr="004722AD">
        <w:tc>
          <w:tcPr>
            <w:tcW w:w="462" w:type="pct"/>
            <w:vAlign w:val="center"/>
          </w:tcPr>
          <w:p w14:paraId="4A9D149A"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617680</w:t>
            </w:r>
          </w:p>
        </w:tc>
        <w:tc>
          <w:tcPr>
            <w:tcW w:w="1493" w:type="pct"/>
            <w:vAlign w:val="center"/>
          </w:tcPr>
          <w:p w14:paraId="072C2F04" w14:textId="77777777" w:rsidR="00E50E68" w:rsidRDefault="00E50E68" w:rsidP="00FB7F56">
            <w:pPr>
              <w:tabs>
                <w:tab w:val="left" w:pos="709"/>
              </w:tabs>
              <w:rPr>
                <w:rFonts w:ascii="Times New Roman" w:hAnsi="Times New Roman" w:cs="Times New Roman"/>
                <w:sz w:val="18"/>
                <w:szCs w:val="18"/>
              </w:rPr>
            </w:pPr>
            <w:proofErr w:type="spellStart"/>
            <w:r w:rsidRPr="005037EA">
              <w:rPr>
                <w:rFonts w:ascii="Times New Roman" w:hAnsi="Times New Roman" w:cs="Times New Roman"/>
                <w:sz w:val="18"/>
                <w:szCs w:val="18"/>
              </w:rPr>
              <w:t>Dekolman</w:t>
            </w:r>
            <w:proofErr w:type="spellEnd"/>
            <w:r w:rsidRPr="005037EA">
              <w:rPr>
                <w:rFonts w:ascii="Times New Roman" w:hAnsi="Times New Roman" w:cs="Times New Roman"/>
                <w:sz w:val="18"/>
                <w:szCs w:val="18"/>
              </w:rPr>
              <w:t xml:space="preserve"> ameliyatları, </w:t>
            </w:r>
            <w:proofErr w:type="spellStart"/>
            <w:r w:rsidRPr="005037EA">
              <w:rPr>
                <w:rFonts w:ascii="Times New Roman" w:hAnsi="Times New Roman" w:cs="Times New Roman"/>
                <w:sz w:val="18"/>
                <w:szCs w:val="18"/>
              </w:rPr>
              <w:t>kriyo</w:t>
            </w:r>
            <w:proofErr w:type="spellEnd"/>
            <w:r w:rsidRPr="005037EA">
              <w:rPr>
                <w:rFonts w:ascii="Times New Roman" w:hAnsi="Times New Roman" w:cs="Times New Roman"/>
                <w:sz w:val="18"/>
                <w:szCs w:val="18"/>
              </w:rPr>
              <w:t xml:space="preserve"> aplikasyonu</w:t>
            </w:r>
          </w:p>
        </w:tc>
        <w:tc>
          <w:tcPr>
            <w:tcW w:w="2528" w:type="pct"/>
            <w:vAlign w:val="center"/>
          </w:tcPr>
          <w:p w14:paraId="4514627A"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617631, 617632, 617640, 617650, 617660, 617661, 617670, 617690, 617700, 617720, 617730 ile birlikte fatura edilemez.</w:t>
            </w:r>
          </w:p>
        </w:tc>
        <w:tc>
          <w:tcPr>
            <w:tcW w:w="517" w:type="pct"/>
            <w:vAlign w:val="center"/>
          </w:tcPr>
          <w:p w14:paraId="3A12BABD"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4.414,35</w:t>
            </w:r>
          </w:p>
        </w:tc>
      </w:tr>
      <w:tr w:rsidR="00E50E68" w14:paraId="61E415B8" w14:textId="77777777" w:rsidTr="004722AD">
        <w:tc>
          <w:tcPr>
            <w:tcW w:w="462" w:type="pct"/>
            <w:vAlign w:val="center"/>
          </w:tcPr>
          <w:p w14:paraId="43D1B225"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617690</w:t>
            </w:r>
          </w:p>
        </w:tc>
        <w:tc>
          <w:tcPr>
            <w:tcW w:w="1493" w:type="pct"/>
            <w:vAlign w:val="center"/>
          </w:tcPr>
          <w:p w14:paraId="5EABFCB2"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Dekolman</w:t>
            </w:r>
            <w:proofErr w:type="spellEnd"/>
            <w:r w:rsidRPr="005037EA">
              <w:rPr>
                <w:rFonts w:ascii="Times New Roman" w:hAnsi="Times New Roman" w:cs="Times New Roman"/>
                <w:sz w:val="18"/>
                <w:szCs w:val="18"/>
              </w:rPr>
              <w:t xml:space="preserve"> ameliyatları, </w:t>
            </w:r>
            <w:proofErr w:type="spellStart"/>
            <w:r w:rsidRPr="005037EA">
              <w:rPr>
                <w:rFonts w:ascii="Times New Roman" w:hAnsi="Times New Roman" w:cs="Times New Roman"/>
                <w:sz w:val="18"/>
                <w:szCs w:val="18"/>
              </w:rPr>
              <w:t>sörklaj</w:t>
            </w:r>
            <w:proofErr w:type="spellEnd"/>
            <w:r w:rsidRPr="005037EA">
              <w:rPr>
                <w:rFonts w:ascii="Times New Roman" w:hAnsi="Times New Roman" w:cs="Times New Roman"/>
                <w:sz w:val="18"/>
                <w:szCs w:val="18"/>
              </w:rPr>
              <w:t>, lokal</w:t>
            </w:r>
          </w:p>
        </w:tc>
        <w:tc>
          <w:tcPr>
            <w:tcW w:w="2528" w:type="pct"/>
            <w:vAlign w:val="center"/>
          </w:tcPr>
          <w:p w14:paraId="070A2EE8"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Sörklaj</w:t>
            </w:r>
            <w:proofErr w:type="spellEnd"/>
            <w:r w:rsidRPr="005037EA">
              <w:rPr>
                <w:rFonts w:ascii="Times New Roman" w:hAnsi="Times New Roman" w:cs="Times New Roman"/>
                <w:sz w:val="18"/>
                <w:szCs w:val="18"/>
              </w:rPr>
              <w:t xml:space="preserve"> dahildir. 617631, 617632, 617640, 617650, 617661, 617670, 617680, 617700, 617720 ile birlikte fatura edilemez.</w:t>
            </w:r>
          </w:p>
        </w:tc>
        <w:tc>
          <w:tcPr>
            <w:tcW w:w="517" w:type="pct"/>
            <w:vAlign w:val="center"/>
          </w:tcPr>
          <w:p w14:paraId="2CB61F86"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4.611,75</w:t>
            </w:r>
          </w:p>
        </w:tc>
      </w:tr>
      <w:tr w:rsidR="00E50E68" w14:paraId="132E82D9" w14:textId="77777777" w:rsidTr="004722AD">
        <w:tc>
          <w:tcPr>
            <w:tcW w:w="462" w:type="pct"/>
            <w:vAlign w:val="center"/>
          </w:tcPr>
          <w:p w14:paraId="06221CF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617700</w:t>
            </w:r>
          </w:p>
        </w:tc>
        <w:tc>
          <w:tcPr>
            <w:tcW w:w="1493" w:type="pct"/>
            <w:vAlign w:val="center"/>
          </w:tcPr>
          <w:p w14:paraId="65BE29DD" w14:textId="77777777" w:rsidR="00E50E68" w:rsidRDefault="00E50E68" w:rsidP="00FB7F56">
            <w:pPr>
              <w:tabs>
                <w:tab w:val="left" w:pos="709"/>
              </w:tabs>
              <w:rPr>
                <w:rFonts w:ascii="Times New Roman" w:hAnsi="Times New Roman" w:cs="Times New Roman"/>
                <w:sz w:val="18"/>
                <w:szCs w:val="18"/>
              </w:rPr>
            </w:pPr>
            <w:proofErr w:type="spellStart"/>
            <w:r w:rsidRPr="005037EA">
              <w:rPr>
                <w:rFonts w:ascii="Times New Roman" w:hAnsi="Times New Roman" w:cs="Times New Roman"/>
                <w:sz w:val="18"/>
                <w:szCs w:val="18"/>
              </w:rPr>
              <w:t>Makula</w:t>
            </w:r>
            <w:proofErr w:type="spellEnd"/>
            <w:r w:rsidRPr="005037EA">
              <w:rPr>
                <w:rFonts w:ascii="Times New Roman" w:hAnsi="Times New Roman" w:cs="Times New Roman"/>
                <w:sz w:val="18"/>
                <w:szCs w:val="18"/>
              </w:rPr>
              <w:t xml:space="preserve"> dejenerasyonu için </w:t>
            </w:r>
            <w:proofErr w:type="spellStart"/>
            <w:r w:rsidRPr="005037EA">
              <w:rPr>
                <w:rFonts w:ascii="Times New Roman" w:hAnsi="Times New Roman" w:cs="Times New Roman"/>
                <w:sz w:val="18"/>
                <w:szCs w:val="18"/>
              </w:rPr>
              <w:t>fotodinamik</w:t>
            </w:r>
            <w:proofErr w:type="spellEnd"/>
            <w:r w:rsidRPr="005037EA">
              <w:rPr>
                <w:rFonts w:ascii="Times New Roman" w:hAnsi="Times New Roman" w:cs="Times New Roman"/>
                <w:sz w:val="18"/>
                <w:szCs w:val="18"/>
              </w:rPr>
              <w:t xml:space="preserve"> tedavi</w:t>
            </w:r>
          </w:p>
        </w:tc>
        <w:tc>
          <w:tcPr>
            <w:tcW w:w="2528" w:type="pct"/>
            <w:vAlign w:val="center"/>
          </w:tcPr>
          <w:p w14:paraId="4B58DFF9" w14:textId="00672E7E"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Sağlık kurulu raporu ile tıbbi gerekçe belirtilmelidir. 617630, 617631, 617632, 617640, </w:t>
            </w:r>
            <w:r w:rsidRPr="004C7525">
              <w:rPr>
                <w:rFonts w:ascii="Times New Roman" w:hAnsi="Times New Roman" w:cs="Times New Roman"/>
                <w:sz w:val="18"/>
                <w:szCs w:val="18"/>
              </w:rPr>
              <w:t>617650,</w:t>
            </w:r>
            <w:r w:rsidRPr="005037EA">
              <w:rPr>
                <w:rFonts w:ascii="Times New Roman" w:hAnsi="Times New Roman" w:cs="Times New Roman"/>
                <w:sz w:val="18"/>
                <w:szCs w:val="18"/>
              </w:rPr>
              <w:t xml:space="preserve"> 617660, 617661, 617670, 617680, 617690, 617720, 617730 ile birlikte fatura edilemez.</w:t>
            </w:r>
          </w:p>
        </w:tc>
        <w:tc>
          <w:tcPr>
            <w:tcW w:w="517" w:type="pct"/>
            <w:vAlign w:val="center"/>
          </w:tcPr>
          <w:p w14:paraId="2B952162"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2.904,16</w:t>
            </w:r>
          </w:p>
        </w:tc>
      </w:tr>
    </w:tbl>
    <w:p w14:paraId="79C60AE8" w14:textId="1878A663" w:rsidR="00E50E68" w:rsidRDefault="00704898" w:rsidP="00FB7F56">
      <w:pPr>
        <w:tabs>
          <w:tab w:val="left" w:pos="1425"/>
        </w:tabs>
        <w:spacing w:after="0" w:line="240" w:lineRule="auto"/>
        <w:ind w:right="-284" w:firstLine="70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28A54852" w14:textId="0AAD32F2"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E50E68" w14:paraId="0709F542" w14:textId="77777777" w:rsidTr="004722AD">
        <w:tc>
          <w:tcPr>
            <w:tcW w:w="462" w:type="pct"/>
            <w:vAlign w:val="center"/>
          </w:tcPr>
          <w:p w14:paraId="5AF047D6"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617720</w:t>
            </w:r>
          </w:p>
        </w:tc>
        <w:tc>
          <w:tcPr>
            <w:tcW w:w="1493" w:type="pct"/>
            <w:vAlign w:val="center"/>
          </w:tcPr>
          <w:p w14:paraId="4F00B477" w14:textId="77777777" w:rsidR="00E50E68" w:rsidRDefault="00E50E68" w:rsidP="00FB7F56">
            <w:pPr>
              <w:tabs>
                <w:tab w:val="left" w:pos="709"/>
              </w:tabs>
              <w:rPr>
                <w:rFonts w:ascii="Times New Roman" w:hAnsi="Times New Roman" w:cs="Times New Roman"/>
                <w:sz w:val="18"/>
                <w:szCs w:val="18"/>
              </w:rPr>
            </w:pPr>
            <w:proofErr w:type="spellStart"/>
            <w:r w:rsidRPr="005037EA">
              <w:rPr>
                <w:rFonts w:ascii="Times New Roman" w:hAnsi="Times New Roman" w:cs="Times New Roman"/>
                <w:sz w:val="18"/>
                <w:szCs w:val="18"/>
              </w:rPr>
              <w:t>İntravitreal</w:t>
            </w:r>
            <w:proofErr w:type="spellEnd"/>
            <w:r w:rsidRPr="005037EA">
              <w:rPr>
                <w:rFonts w:ascii="Times New Roman" w:hAnsi="Times New Roman" w:cs="Times New Roman"/>
                <w:sz w:val="18"/>
                <w:szCs w:val="18"/>
              </w:rPr>
              <w:t xml:space="preserve"> ponksiyon ve/veya enjeksiyon</w:t>
            </w:r>
          </w:p>
        </w:tc>
        <w:tc>
          <w:tcPr>
            <w:tcW w:w="2528" w:type="pct"/>
            <w:vAlign w:val="center"/>
          </w:tcPr>
          <w:p w14:paraId="69180F7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617660, 617661, 617670, 617700 ile birlikte fatura edilemez. </w:t>
            </w:r>
          </w:p>
        </w:tc>
        <w:tc>
          <w:tcPr>
            <w:tcW w:w="517" w:type="pct"/>
            <w:vAlign w:val="center"/>
          </w:tcPr>
          <w:p w14:paraId="5B16716B"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278,36</w:t>
            </w:r>
          </w:p>
        </w:tc>
      </w:tr>
      <w:tr w:rsidR="00E50E68" w14:paraId="3EE19F51" w14:textId="77777777" w:rsidTr="004722AD">
        <w:tc>
          <w:tcPr>
            <w:tcW w:w="462" w:type="pct"/>
            <w:vAlign w:val="center"/>
          </w:tcPr>
          <w:p w14:paraId="2412A13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617730</w:t>
            </w:r>
          </w:p>
        </w:tc>
        <w:tc>
          <w:tcPr>
            <w:tcW w:w="1493" w:type="pct"/>
            <w:vAlign w:val="center"/>
          </w:tcPr>
          <w:p w14:paraId="79BFBCAE" w14:textId="77777777" w:rsidR="00E50E68" w:rsidRDefault="00E50E6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Ekvatoryel</w:t>
            </w:r>
            <w:proofErr w:type="spellEnd"/>
            <w:r w:rsidRPr="005037EA">
              <w:rPr>
                <w:rFonts w:ascii="Times New Roman" w:hAnsi="Times New Roman" w:cs="Times New Roman"/>
                <w:sz w:val="18"/>
                <w:szCs w:val="18"/>
              </w:rPr>
              <w:t xml:space="preserve"> </w:t>
            </w:r>
            <w:proofErr w:type="spellStart"/>
            <w:r w:rsidRPr="005037EA">
              <w:rPr>
                <w:rFonts w:ascii="Times New Roman" w:hAnsi="Times New Roman" w:cs="Times New Roman"/>
                <w:sz w:val="18"/>
                <w:szCs w:val="18"/>
              </w:rPr>
              <w:t>kriyoterapi</w:t>
            </w:r>
            <w:proofErr w:type="spellEnd"/>
          </w:p>
        </w:tc>
        <w:tc>
          <w:tcPr>
            <w:tcW w:w="2528" w:type="pct"/>
            <w:vAlign w:val="center"/>
          </w:tcPr>
          <w:p w14:paraId="4BB64929" w14:textId="77777777" w:rsidR="00E50E68" w:rsidRDefault="00E50E6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617660, 617661, 617680, 617700 ile birlikte fatura edilemez. </w:t>
            </w:r>
          </w:p>
        </w:tc>
        <w:tc>
          <w:tcPr>
            <w:tcW w:w="517" w:type="pct"/>
            <w:vAlign w:val="center"/>
          </w:tcPr>
          <w:p w14:paraId="2B217DBE" w14:textId="77777777" w:rsidR="00E50E68" w:rsidRDefault="00E50E6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1.268,07</w:t>
            </w:r>
          </w:p>
        </w:tc>
      </w:tr>
    </w:tbl>
    <w:p w14:paraId="7BB672E7" w14:textId="2DC9A780" w:rsidR="00853FF4" w:rsidRDefault="00704898" w:rsidP="00FB7F56">
      <w:pPr>
        <w:tabs>
          <w:tab w:val="left" w:pos="1425"/>
        </w:tabs>
        <w:spacing w:after="0" w:line="240" w:lineRule="auto"/>
        <w:ind w:right="-142" w:firstLine="70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E183EAB" w14:textId="5E40EC4F"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704898" w14:paraId="0EACE351" w14:textId="77777777" w:rsidTr="004722AD">
        <w:tc>
          <w:tcPr>
            <w:tcW w:w="462" w:type="pct"/>
            <w:vAlign w:val="center"/>
          </w:tcPr>
          <w:p w14:paraId="1DD477F1" w14:textId="77777777"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619150</w:t>
            </w:r>
          </w:p>
        </w:tc>
        <w:tc>
          <w:tcPr>
            <w:tcW w:w="1493" w:type="pct"/>
            <w:vAlign w:val="center"/>
          </w:tcPr>
          <w:p w14:paraId="7B0A0787" w14:textId="77777777" w:rsidR="00704898" w:rsidRDefault="0070489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Üreterosel</w:t>
            </w:r>
            <w:proofErr w:type="spellEnd"/>
            <w:r w:rsidRPr="005037EA">
              <w:rPr>
                <w:rFonts w:ascii="Times New Roman" w:hAnsi="Times New Roman" w:cs="Times New Roman"/>
                <w:sz w:val="18"/>
                <w:szCs w:val="18"/>
              </w:rPr>
              <w:t xml:space="preserve"> </w:t>
            </w:r>
            <w:proofErr w:type="spellStart"/>
            <w:r w:rsidRPr="005037EA">
              <w:rPr>
                <w:rFonts w:ascii="Times New Roman" w:hAnsi="Times New Roman" w:cs="Times New Roman"/>
                <w:sz w:val="18"/>
                <w:szCs w:val="18"/>
              </w:rPr>
              <w:t>insizyonu</w:t>
            </w:r>
            <w:proofErr w:type="spellEnd"/>
          </w:p>
        </w:tc>
        <w:tc>
          <w:tcPr>
            <w:tcW w:w="2528" w:type="pct"/>
            <w:vAlign w:val="center"/>
          </w:tcPr>
          <w:p w14:paraId="4ACFC1F9" w14:textId="532428AD"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619530 ile birlikte faturalandırılmaz. </w:t>
            </w:r>
            <w:proofErr w:type="spellStart"/>
            <w:r w:rsidRPr="005037EA">
              <w:rPr>
                <w:rFonts w:ascii="Times New Roman" w:hAnsi="Times New Roman" w:cs="Times New Roman"/>
                <w:sz w:val="18"/>
                <w:szCs w:val="18"/>
              </w:rPr>
              <w:t>Üreterosel</w:t>
            </w:r>
            <w:proofErr w:type="spellEnd"/>
            <w:r w:rsidRPr="005037EA">
              <w:rPr>
                <w:rFonts w:ascii="Times New Roman" w:hAnsi="Times New Roman" w:cs="Times New Roman"/>
                <w:sz w:val="18"/>
                <w:szCs w:val="18"/>
              </w:rPr>
              <w:t xml:space="preserve"> tanısı belgelenmelidir</w:t>
            </w:r>
            <w:r w:rsidR="00673C84">
              <w:rPr>
                <w:rFonts w:ascii="Times New Roman" w:hAnsi="Times New Roman" w:cs="Times New Roman"/>
                <w:sz w:val="18"/>
                <w:szCs w:val="18"/>
              </w:rPr>
              <w:t>.</w:t>
            </w:r>
          </w:p>
        </w:tc>
        <w:tc>
          <w:tcPr>
            <w:tcW w:w="517" w:type="pct"/>
            <w:vAlign w:val="center"/>
          </w:tcPr>
          <w:p w14:paraId="1F515815" w14:textId="77777777" w:rsidR="00704898" w:rsidRDefault="0070489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3.570,38</w:t>
            </w:r>
          </w:p>
        </w:tc>
      </w:tr>
    </w:tbl>
    <w:p w14:paraId="16931B91" w14:textId="1FF7E50D" w:rsidR="00704898" w:rsidRDefault="00704898" w:rsidP="00FB7F56">
      <w:pPr>
        <w:tabs>
          <w:tab w:val="left" w:pos="1425"/>
        </w:tabs>
        <w:spacing w:after="0" w:line="240" w:lineRule="auto"/>
        <w:ind w:firstLine="709"/>
        <w:rPr>
          <w:rFonts w:ascii="Times New Roman" w:hAnsi="Times New Roman" w:cs="Times New Roman"/>
          <w:sz w:val="18"/>
          <w:szCs w:val="18"/>
        </w:rPr>
      </w:pPr>
      <w:r>
        <w:rPr>
          <w:rFonts w:ascii="Times New Roman" w:hAnsi="Times New Roman" w:cs="Times New Roman"/>
          <w:sz w:val="18"/>
          <w:szCs w:val="18"/>
        </w:rPr>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17579638" w14:textId="4DE01815"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704898" w14:paraId="05E5E6A5" w14:textId="77777777" w:rsidTr="004722AD">
        <w:tc>
          <w:tcPr>
            <w:tcW w:w="462" w:type="pct"/>
            <w:vAlign w:val="center"/>
          </w:tcPr>
          <w:p w14:paraId="51B49CC2" w14:textId="77777777"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619170</w:t>
            </w:r>
          </w:p>
        </w:tc>
        <w:tc>
          <w:tcPr>
            <w:tcW w:w="1493" w:type="pct"/>
            <w:vAlign w:val="center"/>
          </w:tcPr>
          <w:p w14:paraId="18EEA099" w14:textId="77777777" w:rsidR="00704898" w:rsidRDefault="00704898" w:rsidP="00FB7F56">
            <w:pPr>
              <w:tabs>
                <w:tab w:val="left" w:pos="709"/>
              </w:tabs>
              <w:jc w:val="both"/>
              <w:rPr>
                <w:rFonts w:ascii="Times New Roman" w:hAnsi="Times New Roman" w:cs="Times New Roman"/>
                <w:sz w:val="18"/>
                <w:szCs w:val="18"/>
              </w:rPr>
            </w:pPr>
            <w:proofErr w:type="spellStart"/>
            <w:r w:rsidRPr="005037EA">
              <w:rPr>
                <w:rFonts w:ascii="Times New Roman" w:hAnsi="Times New Roman" w:cs="Times New Roman"/>
                <w:sz w:val="18"/>
                <w:szCs w:val="18"/>
              </w:rPr>
              <w:t>Üreterosel</w:t>
            </w:r>
            <w:proofErr w:type="spellEnd"/>
            <w:r w:rsidRPr="005037EA">
              <w:rPr>
                <w:rFonts w:ascii="Times New Roman" w:hAnsi="Times New Roman" w:cs="Times New Roman"/>
                <w:sz w:val="18"/>
                <w:szCs w:val="18"/>
              </w:rPr>
              <w:t xml:space="preserve">, endoskopik </w:t>
            </w:r>
            <w:proofErr w:type="spellStart"/>
            <w:r w:rsidRPr="005037EA">
              <w:rPr>
                <w:rFonts w:ascii="Times New Roman" w:hAnsi="Times New Roman" w:cs="Times New Roman"/>
                <w:sz w:val="18"/>
                <w:szCs w:val="18"/>
              </w:rPr>
              <w:t>eksizyonel</w:t>
            </w:r>
            <w:proofErr w:type="spellEnd"/>
            <w:r w:rsidRPr="005037EA">
              <w:rPr>
                <w:rFonts w:ascii="Times New Roman" w:hAnsi="Times New Roman" w:cs="Times New Roman"/>
                <w:sz w:val="18"/>
                <w:szCs w:val="18"/>
              </w:rPr>
              <w:t xml:space="preserve"> tedavi</w:t>
            </w:r>
          </w:p>
        </w:tc>
        <w:tc>
          <w:tcPr>
            <w:tcW w:w="2528" w:type="pct"/>
            <w:vAlign w:val="center"/>
          </w:tcPr>
          <w:p w14:paraId="1593CEC6" w14:textId="77777777"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619530 ile birlikte fatura edilemez. </w:t>
            </w:r>
          </w:p>
        </w:tc>
        <w:tc>
          <w:tcPr>
            <w:tcW w:w="517" w:type="pct"/>
            <w:vAlign w:val="center"/>
          </w:tcPr>
          <w:p w14:paraId="62703674" w14:textId="77777777" w:rsidR="00704898" w:rsidRDefault="0070489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3.570,38</w:t>
            </w:r>
          </w:p>
        </w:tc>
      </w:tr>
    </w:tbl>
    <w:p w14:paraId="1DC57044" w14:textId="267F4841" w:rsidR="00210727" w:rsidRDefault="00704898" w:rsidP="00FB7F56">
      <w:pPr>
        <w:tabs>
          <w:tab w:val="left" w:pos="1425"/>
        </w:tabs>
        <w:spacing w:after="0" w:line="240" w:lineRule="auto"/>
        <w:ind w:firstLine="709"/>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EACCAE9" w14:textId="44156DBD" w:rsidR="00704898" w:rsidRDefault="00704898" w:rsidP="00FB7F56">
      <w:pPr>
        <w:tabs>
          <w:tab w:val="left" w:pos="1425"/>
        </w:tabs>
        <w:spacing w:after="0" w:line="240" w:lineRule="auto"/>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4" w:type="pct"/>
        <w:tblLook w:val="04A0" w:firstRow="1" w:lastRow="0" w:firstColumn="1" w:lastColumn="0" w:noHBand="0" w:noVBand="1"/>
      </w:tblPr>
      <w:tblGrid>
        <w:gridCol w:w="836"/>
        <w:gridCol w:w="2703"/>
        <w:gridCol w:w="4576"/>
        <w:gridCol w:w="936"/>
      </w:tblGrid>
      <w:tr w:rsidR="00704898" w14:paraId="1A4914BF" w14:textId="77777777" w:rsidTr="004722AD">
        <w:tc>
          <w:tcPr>
            <w:tcW w:w="462" w:type="pct"/>
            <w:vAlign w:val="center"/>
          </w:tcPr>
          <w:p w14:paraId="3A55CB3A" w14:textId="77777777"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700992</w:t>
            </w:r>
          </w:p>
        </w:tc>
        <w:tc>
          <w:tcPr>
            <w:tcW w:w="1493" w:type="pct"/>
            <w:vAlign w:val="center"/>
          </w:tcPr>
          <w:p w14:paraId="086249C3" w14:textId="77777777" w:rsidR="00704898" w:rsidRDefault="00704898" w:rsidP="00FB7F56">
            <w:pPr>
              <w:tabs>
                <w:tab w:val="left" w:pos="709"/>
              </w:tabs>
              <w:rPr>
                <w:rFonts w:ascii="Times New Roman" w:hAnsi="Times New Roman" w:cs="Times New Roman"/>
                <w:sz w:val="18"/>
                <w:szCs w:val="18"/>
              </w:rPr>
            </w:pPr>
            <w:proofErr w:type="spellStart"/>
            <w:r w:rsidRPr="005037EA">
              <w:rPr>
                <w:rFonts w:ascii="Times New Roman" w:hAnsi="Times New Roman" w:cs="Times New Roman"/>
                <w:sz w:val="18"/>
                <w:szCs w:val="18"/>
              </w:rPr>
              <w:t>Perkütan</w:t>
            </w:r>
            <w:proofErr w:type="spellEnd"/>
            <w:r w:rsidRPr="005037EA">
              <w:rPr>
                <w:rFonts w:ascii="Times New Roman" w:hAnsi="Times New Roman" w:cs="Times New Roman"/>
                <w:sz w:val="18"/>
                <w:szCs w:val="18"/>
              </w:rPr>
              <w:t xml:space="preserve"> sol </w:t>
            </w:r>
            <w:proofErr w:type="spellStart"/>
            <w:r w:rsidRPr="005037EA">
              <w:rPr>
                <w:rFonts w:ascii="Times New Roman" w:hAnsi="Times New Roman" w:cs="Times New Roman"/>
                <w:sz w:val="18"/>
                <w:szCs w:val="18"/>
              </w:rPr>
              <w:t>appendiks</w:t>
            </w:r>
            <w:proofErr w:type="spellEnd"/>
            <w:r w:rsidRPr="005037EA">
              <w:rPr>
                <w:rFonts w:ascii="Times New Roman" w:hAnsi="Times New Roman" w:cs="Times New Roman"/>
                <w:sz w:val="18"/>
                <w:szCs w:val="18"/>
              </w:rPr>
              <w:t xml:space="preserve"> kapatılması</w:t>
            </w:r>
          </w:p>
        </w:tc>
        <w:tc>
          <w:tcPr>
            <w:tcW w:w="2528" w:type="pct"/>
            <w:vAlign w:val="center"/>
          </w:tcPr>
          <w:p w14:paraId="3DB48193" w14:textId="6A105485" w:rsidR="00704898" w:rsidRDefault="00704898" w:rsidP="00FB7F56">
            <w:pPr>
              <w:tabs>
                <w:tab w:val="left" w:pos="709"/>
              </w:tabs>
              <w:jc w:val="both"/>
              <w:rPr>
                <w:rFonts w:ascii="Times New Roman" w:hAnsi="Times New Roman" w:cs="Times New Roman"/>
                <w:sz w:val="18"/>
                <w:szCs w:val="18"/>
              </w:rPr>
            </w:pPr>
            <w:r w:rsidRPr="005037EA">
              <w:rPr>
                <w:rFonts w:ascii="Times New Roman" w:hAnsi="Times New Roman" w:cs="Times New Roman"/>
                <w:sz w:val="18"/>
                <w:szCs w:val="18"/>
              </w:rPr>
              <w:t xml:space="preserve">Üçüncü basamak sağlık hizmeti sunucularında </w:t>
            </w:r>
            <w:r w:rsidR="00EB7049">
              <w:rPr>
                <w:rFonts w:ascii="Times New Roman" w:hAnsi="Times New Roman" w:cs="Times New Roman"/>
                <w:sz w:val="18"/>
                <w:szCs w:val="18"/>
              </w:rPr>
              <w:t>2 (</w:t>
            </w:r>
            <w:r w:rsidRPr="005037EA">
              <w:rPr>
                <w:rFonts w:ascii="Times New Roman" w:hAnsi="Times New Roman" w:cs="Times New Roman"/>
                <w:sz w:val="18"/>
                <w:szCs w:val="18"/>
              </w:rPr>
              <w:t>iki</w:t>
            </w:r>
            <w:r w:rsidR="00EB7049">
              <w:rPr>
                <w:rFonts w:ascii="Times New Roman" w:hAnsi="Times New Roman" w:cs="Times New Roman"/>
                <w:sz w:val="18"/>
                <w:szCs w:val="18"/>
              </w:rPr>
              <w:t>)</w:t>
            </w:r>
            <w:r w:rsidRPr="005037EA">
              <w:rPr>
                <w:rFonts w:ascii="Times New Roman" w:hAnsi="Times New Roman" w:cs="Times New Roman"/>
                <w:sz w:val="18"/>
                <w:szCs w:val="18"/>
              </w:rPr>
              <w:t xml:space="preserve"> kardiyoloji ve </w:t>
            </w:r>
            <w:r w:rsidR="00EB7049">
              <w:rPr>
                <w:rFonts w:ascii="Times New Roman" w:hAnsi="Times New Roman" w:cs="Times New Roman"/>
                <w:sz w:val="18"/>
                <w:szCs w:val="18"/>
              </w:rPr>
              <w:t>1 (</w:t>
            </w:r>
            <w:r w:rsidRPr="005037EA">
              <w:rPr>
                <w:rFonts w:ascii="Times New Roman" w:hAnsi="Times New Roman" w:cs="Times New Roman"/>
                <w:sz w:val="18"/>
                <w:szCs w:val="18"/>
              </w:rPr>
              <w:t>bir</w:t>
            </w:r>
            <w:r w:rsidR="00EB7049">
              <w:rPr>
                <w:rFonts w:ascii="Times New Roman" w:hAnsi="Times New Roman" w:cs="Times New Roman"/>
                <w:sz w:val="18"/>
                <w:szCs w:val="18"/>
              </w:rPr>
              <w:t>)</w:t>
            </w:r>
            <w:r w:rsidRPr="005037EA">
              <w:rPr>
                <w:rFonts w:ascii="Times New Roman" w:hAnsi="Times New Roman" w:cs="Times New Roman"/>
                <w:sz w:val="18"/>
                <w:szCs w:val="18"/>
              </w:rPr>
              <w:t xml:space="preserve"> nöroloji uzmanının onayının bulunduğu sağlık </w:t>
            </w:r>
            <w:r w:rsidR="00F34ECE">
              <w:rPr>
                <w:rFonts w:ascii="Times New Roman" w:hAnsi="Times New Roman" w:cs="Times New Roman"/>
                <w:sz w:val="18"/>
                <w:szCs w:val="18"/>
              </w:rPr>
              <w:t xml:space="preserve">kurulu </w:t>
            </w:r>
            <w:r w:rsidRPr="005037EA">
              <w:rPr>
                <w:rFonts w:ascii="Times New Roman" w:hAnsi="Times New Roman" w:cs="Times New Roman"/>
                <w:sz w:val="18"/>
                <w:szCs w:val="18"/>
              </w:rPr>
              <w:t>raporu ile faturalandırılır.</w:t>
            </w:r>
          </w:p>
        </w:tc>
        <w:tc>
          <w:tcPr>
            <w:tcW w:w="517" w:type="pct"/>
            <w:vAlign w:val="center"/>
          </w:tcPr>
          <w:p w14:paraId="50DBC609" w14:textId="77777777" w:rsidR="00704898" w:rsidRDefault="00704898" w:rsidP="00FB7F56">
            <w:pPr>
              <w:tabs>
                <w:tab w:val="left" w:pos="709"/>
              </w:tabs>
              <w:jc w:val="right"/>
              <w:rPr>
                <w:rFonts w:ascii="Times New Roman" w:hAnsi="Times New Roman" w:cs="Times New Roman"/>
                <w:sz w:val="18"/>
                <w:szCs w:val="18"/>
              </w:rPr>
            </w:pPr>
            <w:r w:rsidRPr="005037EA">
              <w:rPr>
                <w:rFonts w:ascii="Times New Roman" w:hAnsi="Times New Roman" w:cs="Times New Roman"/>
                <w:sz w:val="18"/>
                <w:szCs w:val="18"/>
              </w:rPr>
              <w:t>15.023,23</w:t>
            </w:r>
          </w:p>
        </w:tc>
      </w:tr>
    </w:tbl>
    <w:p w14:paraId="5CBC2EA1" w14:textId="1559CA38" w:rsidR="00704898" w:rsidRDefault="0026503E" w:rsidP="00FB7F56">
      <w:pPr>
        <w:tabs>
          <w:tab w:val="left" w:pos="1425"/>
        </w:tabs>
        <w:spacing w:after="0" w:line="240" w:lineRule="auto"/>
        <w:ind w:right="-142" w:firstLine="709"/>
        <w:rPr>
          <w:rFonts w:ascii="Times New Roman" w:hAnsi="Times New Roman" w:cs="Times New Roman"/>
          <w:sz w:val="18"/>
          <w:szCs w:val="18"/>
        </w:rPr>
      </w:pPr>
      <w:r>
        <w:rPr>
          <w:rFonts w:ascii="Times New Roman" w:hAnsi="Times New Roman" w:cs="Times New Roman"/>
          <w:sz w:val="18"/>
          <w:szCs w:val="18"/>
        </w:rPr>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339204D8" w14:textId="2DB61695" w:rsidR="005037EA" w:rsidRPr="005F1D06" w:rsidRDefault="008F5DD0" w:rsidP="00FB7F56">
      <w:pPr>
        <w:tabs>
          <w:tab w:val="left" w:pos="1425"/>
        </w:tabs>
        <w:spacing w:after="0" w:line="240" w:lineRule="auto"/>
        <w:ind w:firstLine="709"/>
        <w:rPr>
          <w:rFonts w:ascii="Times New Roman" w:hAnsi="Times New Roman" w:cs="Times New Roman"/>
          <w:sz w:val="18"/>
          <w:szCs w:val="18"/>
        </w:rPr>
      </w:pPr>
      <w:r>
        <w:rPr>
          <w:rFonts w:ascii="Times New Roman" w:hAnsi="Times New Roman" w:cs="Times New Roman"/>
          <w:sz w:val="18"/>
          <w:szCs w:val="18"/>
        </w:rPr>
        <w:t>b</w:t>
      </w:r>
      <w:r w:rsidR="005037EA">
        <w:rPr>
          <w:rFonts w:ascii="Times New Roman" w:hAnsi="Times New Roman" w:cs="Times New Roman"/>
          <w:sz w:val="18"/>
          <w:szCs w:val="18"/>
        </w:rPr>
        <w:t xml:space="preserve">) </w:t>
      </w:r>
      <w:bookmarkStart w:id="5" w:name="_Hlk224216130"/>
      <w:r w:rsidR="005037EA">
        <w:rPr>
          <w:rFonts w:ascii="Times New Roman" w:hAnsi="Times New Roman" w:cs="Times New Roman"/>
          <w:sz w:val="18"/>
          <w:szCs w:val="18"/>
        </w:rPr>
        <w:t xml:space="preserve">Listede yer alan </w:t>
      </w:r>
      <w:bookmarkEnd w:id="5"/>
      <w:r w:rsidR="005037EA">
        <w:rPr>
          <w:rFonts w:ascii="Times New Roman" w:hAnsi="Times New Roman" w:cs="Times New Roman"/>
          <w:sz w:val="18"/>
          <w:szCs w:val="18"/>
        </w:rPr>
        <w:t>“617710” ve “802220”</w:t>
      </w:r>
      <w:r w:rsidR="00F75918">
        <w:rPr>
          <w:rFonts w:ascii="Times New Roman" w:hAnsi="Times New Roman" w:cs="Times New Roman"/>
          <w:sz w:val="18"/>
          <w:szCs w:val="18"/>
        </w:rPr>
        <w:t xml:space="preserve"> SUT</w:t>
      </w:r>
      <w:r w:rsidR="005037EA">
        <w:rPr>
          <w:rFonts w:ascii="Times New Roman" w:hAnsi="Times New Roman" w:cs="Times New Roman"/>
          <w:sz w:val="18"/>
          <w:szCs w:val="18"/>
        </w:rPr>
        <w:t xml:space="preserve"> </w:t>
      </w:r>
      <w:r w:rsidR="005037EA" w:rsidRPr="00A631CE">
        <w:rPr>
          <w:rFonts w:ascii="Times New Roman" w:hAnsi="Times New Roman" w:cs="Times New Roman"/>
          <w:sz w:val="18"/>
          <w:szCs w:val="18"/>
        </w:rPr>
        <w:t>kodlu işlem satır</w:t>
      </w:r>
      <w:r w:rsidR="005037EA">
        <w:rPr>
          <w:rFonts w:ascii="Times New Roman" w:hAnsi="Times New Roman" w:cs="Times New Roman"/>
          <w:sz w:val="18"/>
          <w:szCs w:val="18"/>
        </w:rPr>
        <w:t>lar</w:t>
      </w:r>
      <w:r w:rsidR="005037EA" w:rsidRPr="00A631CE">
        <w:rPr>
          <w:rFonts w:ascii="Times New Roman" w:hAnsi="Times New Roman" w:cs="Times New Roman"/>
          <w:sz w:val="18"/>
          <w:szCs w:val="18"/>
        </w:rPr>
        <w:t>ı yürürlükten kaldırılmıştır.</w:t>
      </w:r>
    </w:p>
    <w:p w14:paraId="42E10D10" w14:textId="691F3A52" w:rsidR="00F10908" w:rsidRDefault="008F5DD0" w:rsidP="00FB7F56">
      <w:pPr>
        <w:tabs>
          <w:tab w:val="left" w:pos="709"/>
        </w:tabs>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c</w:t>
      </w:r>
      <w:r w:rsidR="005037EA">
        <w:rPr>
          <w:rFonts w:ascii="Times New Roman" w:hAnsi="Times New Roman" w:cs="Times New Roman"/>
          <w:sz w:val="18"/>
          <w:szCs w:val="18"/>
        </w:rPr>
        <w:t xml:space="preserve">) </w:t>
      </w:r>
      <w:r w:rsidR="00F10908" w:rsidRPr="001D2963">
        <w:rPr>
          <w:rFonts w:ascii="Times New Roman" w:hAnsi="Times New Roman" w:cs="Times New Roman"/>
          <w:bCs/>
          <w:sz w:val="18"/>
          <w:szCs w:val="18"/>
        </w:rPr>
        <w:t>Listeye</w:t>
      </w:r>
      <w:r w:rsidR="00F10908">
        <w:rPr>
          <w:rFonts w:ascii="Times New Roman" w:hAnsi="Times New Roman" w:cs="Times New Roman"/>
          <w:bCs/>
          <w:sz w:val="18"/>
          <w:szCs w:val="18"/>
        </w:rPr>
        <w:t xml:space="preserve"> “</w:t>
      </w:r>
      <w:r w:rsidR="00F10908" w:rsidRPr="005F1D06">
        <w:rPr>
          <w:rFonts w:ascii="Times New Roman" w:eastAsia="Times New Roman" w:hAnsi="Times New Roman" w:cs="Times New Roman"/>
          <w:bCs/>
          <w:sz w:val="18"/>
          <w:szCs w:val="18"/>
          <w:lang w:eastAsia="tr-TR"/>
        </w:rPr>
        <w:t>800930</w:t>
      </w:r>
      <w:r w:rsidR="00F10908">
        <w:rPr>
          <w:rFonts w:ascii="Times New Roman" w:hAnsi="Times New Roman" w:cs="Times New Roman"/>
          <w:bCs/>
          <w:sz w:val="18"/>
          <w:szCs w:val="18"/>
        </w:rPr>
        <w:t>” SUT kodlu işlem satırından sonra gelmek üzere aşağıdaki işlem satırı eklenmiştir.</w:t>
      </w:r>
    </w:p>
    <w:p w14:paraId="3625C507" w14:textId="11D2C049" w:rsidR="005F1D06" w:rsidRDefault="003D4652"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9067" w:type="dxa"/>
        <w:tblLayout w:type="fixed"/>
        <w:tblLook w:val="04A0" w:firstRow="1" w:lastRow="0" w:firstColumn="1" w:lastColumn="0" w:noHBand="0" w:noVBand="1"/>
      </w:tblPr>
      <w:tblGrid>
        <w:gridCol w:w="846"/>
        <w:gridCol w:w="1559"/>
        <w:gridCol w:w="5670"/>
        <w:gridCol w:w="992"/>
      </w:tblGrid>
      <w:tr w:rsidR="005037EA" w:rsidRPr="005037EA" w14:paraId="4C2FE96E" w14:textId="77777777" w:rsidTr="00106F71">
        <w:trPr>
          <w:trHeight w:val="681"/>
        </w:trPr>
        <w:tc>
          <w:tcPr>
            <w:tcW w:w="846" w:type="dxa"/>
            <w:vAlign w:val="center"/>
          </w:tcPr>
          <w:p w14:paraId="3C4C4C9C" w14:textId="77777777" w:rsidR="005037EA" w:rsidRPr="005037EA" w:rsidRDefault="005037EA" w:rsidP="00FB7F56">
            <w:pPr>
              <w:tabs>
                <w:tab w:val="left" w:pos="709"/>
              </w:tabs>
              <w:rPr>
                <w:rFonts w:ascii="Times New Roman" w:hAnsi="Times New Roman" w:cs="Times New Roman"/>
                <w:sz w:val="18"/>
                <w:szCs w:val="18"/>
              </w:rPr>
            </w:pPr>
            <w:r w:rsidRPr="005037EA">
              <w:rPr>
                <w:rFonts w:ascii="Times New Roman" w:hAnsi="Times New Roman" w:cs="Times New Roman"/>
                <w:sz w:val="18"/>
                <w:szCs w:val="18"/>
              </w:rPr>
              <w:t>800931</w:t>
            </w:r>
          </w:p>
        </w:tc>
        <w:tc>
          <w:tcPr>
            <w:tcW w:w="1559" w:type="dxa"/>
            <w:shd w:val="clear" w:color="auto" w:fill="auto"/>
            <w:vAlign w:val="center"/>
          </w:tcPr>
          <w:p w14:paraId="5623D875" w14:textId="77777777" w:rsidR="005037EA" w:rsidRPr="005037EA" w:rsidRDefault="005037EA" w:rsidP="00FB7F56">
            <w:pPr>
              <w:tabs>
                <w:tab w:val="left" w:pos="709"/>
              </w:tabs>
              <w:rPr>
                <w:rFonts w:ascii="Times New Roman" w:hAnsi="Times New Roman" w:cs="Times New Roman"/>
                <w:sz w:val="18"/>
                <w:szCs w:val="18"/>
              </w:rPr>
            </w:pPr>
            <w:bookmarkStart w:id="6" w:name="_Hlk220597127"/>
            <w:r w:rsidRPr="005037EA">
              <w:rPr>
                <w:rFonts w:ascii="Times New Roman" w:hAnsi="Times New Roman" w:cs="Times New Roman"/>
                <w:sz w:val="18"/>
                <w:szCs w:val="18"/>
              </w:rPr>
              <w:t>Kolin PET (F-18 KOLİN)</w:t>
            </w:r>
            <w:bookmarkEnd w:id="6"/>
          </w:p>
        </w:tc>
        <w:tc>
          <w:tcPr>
            <w:tcW w:w="5670" w:type="dxa"/>
          </w:tcPr>
          <w:p w14:paraId="3833EDE6" w14:textId="033F1124" w:rsidR="005037EA" w:rsidRPr="005037EA" w:rsidRDefault="005037EA" w:rsidP="00FB7F56">
            <w:pPr>
              <w:ind w:left="-107" w:hanging="107"/>
              <w:jc w:val="both"/>
              <w:rPr>
                <w:rFonts w:ascii="Times New Roman" w:hAnsi="Times New Roman" w:cs="Times New Roman"/>
                <w:sz w:val="18"/>
                <w:szCs w:val="18"/>
              </w:rPr>
            </w:pPr>
            <w:r w:rsidRPr="005037EA">
              <w:rPr>
                <w:rFonts w:ascii="Times New Roman" w:hAnsi="Times New Roman" w:cs="Times New Roman"/>
                <w:sz w:val="18"/>
                <w:szCs w:val="18"/>
              </w:rPr>
              <w:t>S</w:t>
            </w:r>
            <w:r w:rsidR="00DA0F5A">
              <w:rPr>
                <w:rFonts w:ascii="Times New Roman" w:hAnsi="Times New Roman" w:cs="Times New Roman"/>
                <w:sz w:val="18"/>
                <w:szCs w:val="18"/>
              </w:rPr>
              <w:t>S</w:t>
            </w:r>
            <w:r w:rsidRPr="005037EA">
              <w:rPr>
                <w:rFonts w:ascii="Times New Roman" w:hAnsi="Times New Roman" w:cs="Times New Roman"/>
                <w:sz w:val="18"/>
                <w:szCs w:val="18"/>
              </w:rPr>
              <w:t>UT eki EK-2/D-1</w:t>
            </w:r>
            <w:r w:rsidR="00C1178B">
              <w:rPr>
                <w:rFonts w:ascii="Times New Roman" w:hAnsi="Times New Roman" w:cs="Times New Roman"/>
                <w:sz w:val="18"/>
                <w:szCs w:val="18"/>
              </w:rPr>
              <w:t>’</w:t>
            </w:r>
            <w:r w:rsidRPr="005037EA">
              <w:rPr>
                <w:rFonts w:ascii="Times New Roman" w:hAnsi="Times New Roman" w:cs="Times New Roman"/>
                <w:sz w:val="18"/>
                <w:szCs w:val="18"/>
              </w:rPr>
              <w:t xml:space="preserve">e bakınız. PET sırasında </w:t>
            </w:r>
            <w:proofErr w:type="spellStart"/>
            <w:r w:rsidRPr="005037EA">
              <w:rPr>
                <w:rFonts w:ascii="Times New Roman" w:hAnsi="Times New Roman" w:cs="Times New Roman"/>
                <w:sz w:val="18"/>
                <w:szCs w:val="18"/>
              </w:rPr>
              <w:t>atenüasyon</w:t>
            </w:r>
            <w:proofErr w:type="spellEnd"/>
            <w:r w:rsidRPr="005037EA">
              <w:rPr>
                <w:rFonts w:ascii="Times New Roman" w:hAnsi="Times New Roman" w:cs="Times New Roman"/>
                <w:sz w:val="18"/>
                <w:szCs w:val="18"/>
              </w:rPr>
              <w:t xml:space="preserve"> düzeltmesi ve anatomik haritalama amacıyla çekilen BT/MR ayrıca faturalandırılmaz. Sadece üçüncü basamak sağlık hizmeti sunucularında yapılması halinde faturalandırılır.</w:t>
            </w:r>
          </w:p>
        </w:tc>
        <w:tc>
          <w:tcPr>
            <w:tcW w:w="992" w:type="dxa"/>
            <w:vAlign w:val="center"/>
          </w:tcPr>
          <w:p w14:paraId="3B3A71E3" w14:textId="77777777" w:rsidR="005037EA" w:rsidRPr="005037EA" w:rsidRDefault="005037EA" w:rsidP="00FB7F56">
            <w:pPr>
              <w:ind w:right="-12"/>
              <w:jc w:val="right"/>
              <w:rPr>
                <w:rFonts w:ascii="Times New Roman" w:hAnsi="Times New Roman" w:cs="Times New Roman"/>
                <w:sz w:val="18"/>
                <w:szCs w:val="18"/>
              </w:rPr>
            </w:pPr>
            <w:r w:rsidRPr="005037EA">
              <w:rPr>
                <w:rFonts w:ascii="Times New Roman" w:hAnsi="Times New Roman" w:cs="Times New Roman"/>
                <w:sz w:val="18"/>
                <w:szCs w:val="18"/>
              </w:rPr>
              <w:t>13.588,70</w:t>
            </w:r>
          </w:p>
        </w:tc>
      </w:tr>
    </w:tbl>
    <w:p w14:paraId="1EA16CD0" w14:textId="501453DF" w:rsidR="005F1D06" w:rsidRPr="003D4652" w:rsidRDefault="003D4652" w:rsidP="00FB7F56">
      <w:pPr>
        <w:keepNext/>
        <w:keepLines/>
        <w:spacing w:after="0" w:line="240" w:lineRule="auto"/>
        <w:ind w:right="-426" w:firstLine="8222"/>
        <w:jc w:val="both"/>
        <w:outlineLvl w:val="2"/>
        <w:rPr>
          <w:rFonts w:ascii="Times New Roman" w:hAnsi="Times New Roman" w:cs="Times New Roman"/>
          <w:bCs/>
          <w:sz w:val="18"/>
          <w:szCs w:val="18"/>
        </w:rPr>
      </w:pPr>
      <w:r>
        <w:rPr>
          <w:rFonts w:ascii="Times New Roman" w:hAnsi="Times New Roman" w:cs="Times New Roman"/>
          <w:bCs/>
          <w:sz w:val="18"/>
          <w:szCs w:val="18"/>
        </w:rPr>
        <w:t xml:space="preserve">                </w:t>
      </w:r>
      <w:r w:rsidR="00B912BC">
        <w:rPr>
          <w:rFonts w:ascii="Times New Roman" w:hAnsi="Times New Roman" w:cs="Times New Roman"/>
          <w:bCs/>
          <w:sz w:val="18"/>
          <w:szCs w:val="18"/>
        </w:rPr>
        <w:t xml:space="preserve"> </w:t>
      </w:r>
      <w:r>
        <w:rPr>
          <w:rFonts w:ascii="Times New Roman" w:hAnsi="Times New Roman" w:cs="Times New Roman"/>
          <w:bCs/>
          <w:sz w:val="18"/>
          <w:szCs w:val="18"/>
        </w:rPr>
        <w:t xml:space="preserve"> </w:t>
      </w:r>
      <w:r w:rsidRPr="003D4652">
        <w:rPr>
          <w:rFonts w:ascii="Times New Roman" w:hAnsi="Times New Roman" w:cs="Times New Roman"/>
          <w:bCs/>
          <w:sz w:val="18"/>
          <w:szCs w:val="18"/>
        </w:rPr>
        <w:t>”</w:t>
      </w:r>
    </w:p>
    <w:p w14:paraId="08D38D9D" w14:textId="6E71870B" w:rsidR="000B35F5" w:rsidRDefault="007F3EE4" w:rsidP="00FB7F56">
      <w:pPr>
        <w:keepNext/>
        <w:keepLines/>
        <w:spacing w:after="0" w:line="240" w:lineRule="auto"/>
        <w:ind w:firstLine="709"/>
        <w:jc w:val="both"/>
        <w:outlineLvl w:val="2"/>
        <w:rPr>
          <w:rFonts w:ascii="Times New Roman" w:hAnsi="Times New Roman" w:cs="Times New Roman"/>
          <w:sz w:val="18"/>
          <w:szCs w:val="18"/>
        </w:rPr>
      </w:pPr>
      <w:r w:rsidRPr="005E7952">
        <w:rPr>
          <w:rFonts w:ascii="Times New Roman" w:hAnsi="Times New Roman" w:cs="Times New Roman"/>
          <w:b/>
          <w:bCs/>
          <w:sz w:val="18"/>
          <w:szCs w:val="18"/>
        </w:rPr>
        <w:t xml:space="preserve">MADDE </w:t>
      </w:r>
      <w:r w:rsidR="0080623B">
        <w:rPr>
          <w:rFonts w:ascii="Times New Roman" w:hAnsi="Times New Roman" w:cs="Times New Roman"/>
          <w:b/>
          <w:bCs/>
          <w:sz w:val="18"/>
          <w:szCs w:val="18"/>
        </w:rPr>
        <w:t>10</w:t>
      </w:r>
      <w:r w:rsidRPr="00762748">
        <w:rPr>
          <w:rFonts w:ascii="Times New Roman" w:eastAsia="Times New Roman" w:hAnsi="Times New Roman" w:cs="Times New Roman"/>
          <w:bCs/>
          <w:sz w:val="18"/>
          <w:szCs w:val="18"/>
          <w:lang w:eastAsia="tr-TR"/>
        </w:rPr>
        <w:t xml:space="preserve">- </w:t>
      </w:r>
      <w:r w:rsidR="000B35F5" w:rsidRPr="00EE258C">
        <w:rPr>
          <w:rFonts w:ascii="Times New Roman" w:hAnsi="Times New Roman" w:cs="Times New Roman"/>
          <w:sz w:val="18"/>
          <w:szCs w:val="18"/>
        </w:rPr>
        <w:t xml:space="preserve">Aynı </w:t>
      </w:r>
      <w:r w:rsidR="002D21E4">
        <w:rPr>
          <w:rFonts w:ascii="Times New Roman" w:hAnsi="Times New Roman" w:cs="Times New Roman"/>
          <w:sz w:val="18"/>
          <w:szCs w:val="18"/>
        </w:rPr>
        <w:t>T</w:t>
      </w:r>
      <w:r w:rsidR="000B35F5" w:rsidRPr="00EE258C">
        <w:rPr>
          <w:rFonts w:ascii="Times New Roman" w:hAnsi="Times New Roman" w:cs="Times New Roman"/>
          <w:sz w:val="18"/>
          <w:szCs w:val="18"/>
        </w:rPr>
        <w:t>ebliğ eki</w:t>
      </w:r>
      <w:r w:rsidR="000B35F5">
        <w:rPr>
          <w:rFonts w:ascii="Times New Roman" w:hAnsi="Times New Roman" w:cs="Times New Roman"/>
          <w:sz w:val="18"/>
          <w:szCs w:val="18"/>
        </w:rPr>
        <w:t xml:space="preserve"> </w:t>
      </w:r>
      <w:r w:rsidR="000B35F5" w:rsidRPr="00EE258C">
        <w:rPr>
          <w:rFonts w:ascii="Times New Roman" w:hAnsi="Times New Roman" w:cs="Times New Roman"/>
          <w:sz w:val="18"/>
          <w:szCs w:val="18"/>
        </w:rPr>
        <w:t xml:space="preserve">“Tanıya Dayalı İşlem Puan Listesi (EK-2/C)” </w:t>
      </w:r>
      <w:proofErr w:type="spellStart"/>
      <w:r w:rsidR="000B35F5" w:rsidRPr="0076409C">
        <w:rPr>
          <w:rFonts w:ascii="Times New Roman" w:hAnsi="Times New Roman" w:cs="Times New Roman"/>
          <w:sz w:val="18"/>
          <w:szCs w:val="18"/>
        </w:rPr>
        <w:t>nde</w:t>
      </w:r>
      <w:proofErr w:type="spellEnd"/>
      <w:r w:rsidR="000B35F5" w:rsidRPr="0076409C">
        <w:rPr>
          <w:rFonts w:ascii="Times New Roman" w:hAnsi="Times New Roman" w:cs="Times New Roman"/>
          <w:sz w:val="18"/>
          <w:szCs w:val="18"/>
        </w:rPr>
        <w:t xml:space="preserve"> aşağıdaki </w:t>
      </w:r>
      <w:r w:rsidR="000B35F5">
        <w:rPr>
          <w:rFonts w:ascii="Times New Roman" w:hAnsi="Times New Roman" w:cs="Times New Roman"/>
          <w:sz w:val="18"/>
          <w:szCs w:val="18"/>
        </w:rPr>
        <w:t>düzenlemeler</w:t>
      </w:r>
      <w:r w:rsidR="000B35F5" w:rsidRPr="0076409C">
        <w:rPr>
          <w:rFonts w:ascii="Times New Roman" w:hAnsi="Times New Roman" w:cs="Times New Roman"/>
          <w:sz w:val="18"/>
          <w:szCs w:val="18"/>
        </w:rPr>
        <w:t xml:space="preserve"> yapılmıştır.</w:t>
      </w:r>
    </w:p>
    <w:p w14:paraId="36EC8858" w14:textId="53246731" w:rsidR="000B35F5" w:rsidRPr="00634444" w:rsidRDefault="008764D7" w:rsidP="00FB7F56">
      <w:pPr>
        <w:spacing w:after="0" w:line="240" w:lineRule="auto"/>
        <w:ind w:right="60" w:firstLine="708"/>
        <w:jc w:val="both"/>
        <w:rPr>
          <w:rFonts w:ascii="Times New Roman" w:hAnsi="Times New Roman" w:cs="Times New Roman"/>
          <w:sz w:val="18"/>
          <w:szCs w:val="18"/>
        </w:rPr>
      </w:pPr>
      <w:r w:rsidRPr="008764D7">
        <w:rPr>
          <w:rFonts w:ascii="Times New Roman" w:hAnsi="Times New Roman" w:cs="Times New Roman"/>
          <w:sz w:val="18"/>
          <w:szCs w:val="18"/>
        </w:rPr>
        <w:t xml:space="preserve">a) </w:t>
      </w:r>
      <w:r w:rsidR="00704898" w:rsidRPr="008764D7">
        <w:rPr>
          <w:rFonts w:ascii="Times New Roman" w:hAnsi="Times New Roman" w:cs="Times New Roman"/>
          <w:sz w:val="18"/>
          <w:szCs w:val="18"/>
        </w:rPr>
        <w:t>Listede yer alan “P600770”, “P601290”,</w:t>
      </w:r>
      <w:r w:rsidR="00634444" w:rsidRPr="008764D7">
        <w:rPr>
          <w:rFonts w:ascii="Times New Roman" w:hAnsi="Times New Roman" w:cs="Times New Roman"/>
          <w:sz w:val="18"/>
          <w:szCs w:val="18"/>
        </w:rPr>
        <w:t xml:space="preserve"> </w:t>
      </w:r>
      <w:r w:rsidRPr="008764D7">
        <w:rPr>
          <w:rFonts w:ascii="Times New Roman" w:hAnsi="Times New Roman" w:cs="Times New Roman"/>
          <w:sz w:val="18"/>
          <w:szCs w:val="18"/>
        </w:rPr>
        <w:t>“</w:t>
      </w:r>
      <w:r w:rsidRPr="008764D7">
        <w:rPr>
          <w:rFonts w:ascii="Times New Roman" w:eastAsia="Times New Roman" w:hAnsi="Times New Roman" w:cs="Times New Roman"/>
          <w:sz w:val="18"/>
          <w:szCs w:val="18"/>
          <w:lang w:eastAsia="tr-TR"/>
        </w:rPr>
        <w:t>P601600”,</w:t>
      </w:r>
      <w:r w:rsidR="00634444" w:rsidRPr="008764D7">
        <w:rPr>
          <w:rFonts w:ascii="Times New Roman" w:hAnsi="Times New Roman" w:cs="Times New Roman"/>
          <w:sz w:val="18"/>
          <w:szCs w:val="18"/>
        </w:rPr>
        <w:t xml:space="preserve"> </w:t>
      </w:r>
      <w:r w:rsidRPr="008764D7">
        <w:rPr>
          <w:rFonts w:ascii="Times New Roman" w:hAnsi="Times New Roman" w:cs="Times New Roman"/>
          <w:sz w:val="18"/>
          <w:szCs w:val="18"/>
        </w:rPr>
        <w:t>“</w:t>
      </w:r>
      <w:r w:rsidRPr="008764D7">
        <w:rPr>
          <w:rFonts w:ascii="Times New Roman" w:eastAsia="Times New Roman" w:hAnsi="Times New Roman" w:cs="Times New Roman"/>
          <w:sz w:val="18"/>
          <w:szCs w:val="18"/>
          <w:lang w:eastAsia="tr-TR"/>
        </w:rPr>
        <w:t>P601610”,</w:t>
      </w:r>
      <w:r w:rsidR="00634444" w:rsidRPr="008764D7">
        <w:rPr>
          <w:rFonts w:ascii="Times New Roman" w:hAnsi="Times New Roman" w:cs="Times New Roman"/>
          <w:sz w:val="18"/>
          <w:szCs w:val="18"/>
        </w:rPr>
        <w:t xml:space="preserve"> </w:t>
      </w:r>
      <w:r w:rsidRPr="008764D7">
        <w:rPr>
          <w:rFonts w:ascii="Times New Roman" w:hAnsi="Times New Roman" w:cs="Times New Roman"/>
          <w:sz w:val="18"/>
          <w:szCs w:val="18"/>
        </w:rPr>
        <w:t>“</w:t>
      </w:r>
      <w:r w:rsidRPr="008764D7">
        <w:rPr>
          <w:rFonts w:ascii="Times New Roman" w:eastAsia="Times New Roman" w:hAnsi="Times New Roman" w:cs="Times New Roman"/>
          <w:sz w:val="18"/>
          <w:szCs w:val="18"/>
          <w:lang w:eastAsia="tr-TR"/>
        </w:rPr>
        <w:t>P601630”,</w:t>
      </w:r>
      <w:r w:rsidRPr="008764D7">
        <w:rPr>
          <w:rFonts w:ascii="Times New Roman" w:hAnsi="Times New Roman" w:cs="Times New Roman"/>
          <w:sz w:val="18"/>
          <w:szCs w:val="18"/>
        </w:rPr>
        <w:t xml:space="preserve"> “P617640”, “P617650”, “P617660”, “P617661”, “P617670”, “P617680”, “P617690”, “P617700”, “P617730”, “P619150”, “P619170” ve “P700992”</w:t>
      </w:r>
      <w:r w:rsidR="005309E7" w:rsidRPr="005309E7">
        <w:rPr>
          <w:rFonts w:ascii="Times New Roman" w:eastAsia="Times New Roman" w:hAnsi="Times New Roman" w:cs="Times New Roman"/>
          <w:sz w:val="18"/>
          <w:szCs w:val="18"/>
        </w:rPr>
        <w:t xml:space="preserve"> </w:t>
      </w:r>
      <w:r w:rsidR="005309E7" w:rsidRPr="00FF5BA6">
        <w:rPr>
          <w:rFonts w:ascii="Times New Roman" w:eastAsia="Times New Roman" w:hAnsi="Times New Roman" w:cs="Times New Roman"/>
          <w:sz w:val="18"/>
          <w:szCs w:val="18"/>
        </w:rPr>
        <w:t xml:space="preserve">SUT </w:t>
      </w:r>
      <w:r w:rsidR="005309E7" w:rsidRPr="00FF5BA6">
        <w:rPr>
          <w:rFonts w:ascii="Times New Roman" w:hAnsi="Times New Roman" w:cs="Times New Roman"/>
          <w:bCs/>
          <w:sz w:val="18"/>
          <w:szCs w:val="18"/>
        </w:rPr>
        <w:t>kodlu işlem satırları aşağıdaki şekilde değiştirilmiştir.</w:t>
      </w:r>
      <w:r w:rsidR="000B35F5" w:rsidRPr="00634444">
        <w:rPr>
          <w:rFonts w:ascii="Times New Roman" w:hAnsi="Times New Roman" w:cs="Times New Roman"/>
          <w:sz w:val="18"/>
          <w:szCs w:val="18"/>
        </w:rPr>
        <w:t xml:space="preserve"> </w:t>
      </w:r>
    </w:p>
    <w:p w14:paraId="79E88CEE" w14:textId="27D79F76" w:rsidR="003D4652" w:rsidRDefault="003D4652"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919"/>
        <w:gridCol w:w="4591"/>
        <w:gridCol w:w="357"/>
        <w:gridCol w:w="306"/>
        <w:gridCol w:w="1025"/>
      </w:tblGrid>
      <w:tr w:rsidR="008D0A31" w14:paraId="768AFE7A" w14:textId="77777777" w:rsidTr="00C2752C">
        <w:tc>
          <w:tcPr>
            <w:tcW w:w="473" w:type="pct"/>
            <w:vAlign w:val="center"/>
          </w:tcPr>
          <w:p w14:paraId="381BB9A3" w14:textId="77777777" w:rsidR="008D0A31" w:rsidRDefault="008D0A31"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P600770</w:t>
            </w:r>
          </w:p>
        </w:tc>
        <w:tc>
          <w:tcPr>
            <w:tcW w:w="1060" w:type="pct"/>
            <w:vAlign w:val="center"/>
          </w:tcPr>
          <w:p w14:paraId="1AAD820D" w14:textId="77777777" w:rsidR="008D0A31" w:rsidRDefault="008D0A31"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Vasküler</w:t>
            </w:r>
            <w:proofErr w:type="spellEnd"/>
            <w:r w:rsidRPr="000C444D">
              <w:rPr>
                <w:rFonts w:ascii="Times New Roman" w:hAnsi="Times New Roman" w:cs="Times New Roman"/>
                <w:sz w:val="18"/>
                <w:szCs w:val="18"/>
              </w:rPr>
              <w:t xml:space="preserve"> lezyon, </w:t>
            </w:r>
            <w:proofErr w:type="spellStart"/>
            <w:r w:rsidRPr="000C444D">
              <w:rPr>
                <w:rFonts w:ascii="Times New Roman" w:hAnsi="Times New Roman" w:cs="Times New Roman"/>
                <w:sz w:val="18"/>
                <w:szCs w:val="18"/>
              </w:rPr>
              <w:t>eksizyonel</w:t>
            </w:r>
            <w:proofErr w:type="spellEnd"/>
            <w:r w:rsidRPr="000C444D">
              <w:rPr>
                <w:rFonts w:ascii="Times New Roman" w:hAnsi="Times New Roman" w:cs="Times New Roman"/>
                <w:sz w:val="18"/>
                <w:szCs w:val="18"/>
              </w:rPr>
              <w:t xml:space="preserve"> lazer</w:t>
            </w:r>
          </w:p>
        </w:tc>
        <w:tc>
          <w:tcPr>
            <w:tcW w:w="2535" w:type="pct"/>
            <w:vAlign w:val="center"/>
          </w:tcPr>
          <w:p w14:paraId="0D62EC6A" w14:textId="77777777" w:rsidR="008D0A31" w:rsidRDefault="008D0A31"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Plastik</w:t>
            </w:r>
            <w:r>
              <w:rPr>
                <w:rFonts w:ascii="Times New Roman" w:hAnsi="Times New Roman" w:cs="Times New Roman"/>
                <w:sz w:val="18"/>
                <w:szCs w:val="18"/>
              </w:rPr>
              <w:t xml:space="preserve"> </w:t>
            </w:r>
            <w:proofErr w:type="spellStart"/>
            <w:r>
              <w:rPr>
                <w:rFonts w:ascii="Times New Roman" w:hAnsi="Times New Roman" w:cs="Times New Roman"/>
                <w:sz w:val="18"/>
                <w:szCs w:val="18"/>
              </w:rPr>
              <w:t>r</w:t>
            </w:r>
            <w:r w:rsidRPr="000C444D">
              <w:rPr>
                <w:rFonts w:ascii="Times New Roman" w:hAnsi="Times New Roman" w:cs="Times New Roman"/>
                <w:sz w:val="18"/>
                <w:szCs w:val="18"/>
              </w:rPr>
              <w:t>ekonstrüktif</w:t>
            </w:r>
            <w:proofErr w:type="spellEnd"/>
            <w:r w:rsidRPr="000C444D">
              <w:rPr>
                <w:rFonts w:ascii="Times New Roman" w:hAnsi="Times New Roman" w:cs="Times New Roman"/>
                <w:sz w:val="18"/>
                <w:szCs w:val="18"/>
              </w:rPr>
              <w:t xml:space="preserve"> ve </w:t>
            </w:r>
            <w:r>
              <w:rPr>
                <w:rFonts w:ascii="Times New Roman" w:hAnsi="Times New Roman" w:cs="Times New Roman"/>
                <w:sz w:val="18"/>
                <w:szCs w:val="18"/>
              </w:rPr>
              <w:t>e</w:t>
            </w:r>
            <w:r w:rsidRPr="000C444D">
              <w:rPr>
                <w:rFonts w:ascii="Times New Roman" w:hAnsi="Times New Roman" w:cs="Times New Roman"/>
                <w:sz w:val="18"/>
                <w:szCs w:val="18"/>
              </w:rPr>
              <w:t xml:space="preserve">stetik </w:t>
            </w:r>
            <w:r>
              <w:rPr>
                <w:rFonts w:ascii="Times New Roman" w:hAnsi="Times New Roman" w:cs="Times New Roman"/>
                <w:sz w:val="18"/>
                <w:szCs w:val="18"/>
              </w:rPr>
              <w:t>c</w:t>
            </w:r>
            <w:r w:rsidRPr="000C444D">
              <w:rPr>
                <w:rFonts w:ascii="Times New Roman" w:hAnsi="Times New Roman" w:cs="Times New Roman"/>
                <w:sz w:val="18"/>
                <w:szCs w:val="18"/>
              </w:rPr>
              <w:t xml:space="preserve">errahi, </w:t>
            </w:r>
            <w:r>
              <w:rPr>
                <w:rFonts w:ascii="Times New Roman" w:hAnsi="Times New Roman" w:cs="Times New Roman"/>
                <w:sz w:val="18"/>
                <w:szCs w:val="18"/>
              </w:rPr>
              <w:t>d</w:t>
            </w:r>
            <w:r w:rsidRPr="000C444D">
              <w:rPr>
                <w:rFonts w:ascii="Times New Roman" w:hAnsi="Times New Roman" w:cs="Times New Roman"/>
                <w:sz w:val="18"/>
                <w:szCs w:val="18"/>
              </w:rPr>
              <w:t xml:space="preserve">ermatoloji ve </w:t>
            </w:r>
            <w:r>
              <w:rPr>
                <w:rFonts w:ascii="Times New Roman" w:hAnsi="Times New Roman" w:cs="Times New Roman"/>
                <w:sz w:val="18"/>
                <w:szCs w:val="18"/>
              </w:rPr>
              <w:t>k</w:t>
            </w:r>
            <w:r w:rsidRPr="000C444D">
              <w:rPr>
                <w:rFonts w:ascii="Times New Roman" w:hAnsi="Times New Roman" w:cs="Times New Roman"/>
                <w:sz w:val="18"/>
                <w:szCs w:val="18"/>
              </w:rPr>
              <w:t xml:space="preserve">ulak </w:t>
            </w:r>
            <w:r>
              <w:rPr>
                <w:rFonts w:ascii="Times New Roman" w:hAnsi="Times New Roman" w:cs="Times New Roman"/>
                <w:sz w:val="18"/>
                <w:szCs w:val="18"/>
              </w:rPr>
              <w:t>b</w:t>
            </w:r>
            <w:r w:rsidRPr="000C444D">
              <w:rPr>
                <w:rFonts w:ascii="Times New Roman" w:hAnsi="Times New Roman" w:cs="Times New Roman"/>
                <w:sz w:val="18"/>
                <w:szCs w:val="18"/>
              </w:rPr>
              <w:t xml:space="preserve">urun </w:t>
            </w:r>
            <w:r>
              <w:rPr>
                <w:rFonts w:ascii="Times New Roman" w:hAnsi="Times New Roman" w:cs="Times New Roman"/>
                <w:sz w:val="18"/>
                <w:szCs w:val="18"/>
              </w:rPr>
              <w:t>b</w:t>
            </w:r>
            <w:r w:rsidRPr="000C444D">
              <w:rPr>
                <w:rFonts w:ascii="Times New Roman" w:hAnsi="Times New Roman" w:cs="Times New Roman"/>
                <w:sz w:val="18"/>
                <w:szCs w:val="18"/>
              </w:rPr>
              <w:t>oğaz (sadece baş boyun lezyonlarında) branşları tarafından faturalandırılır.</w:t>
            </w:r>
          </w:p>
        </w:tc>
        <w:tc>
          <w:tcPr>
            <w:tcW w:w="197" w:type="pct"/>
            <w:vAlign w:val="center"/>
          </w:tcPr>
          <w:p w14:paraId="2714611F" w14:textId="77777777" w:rsidR="008D0A31" w:rsidRDefault="008D0A31"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D</w:t>
            </w:r>
          </w:p>
        </w:tc>
        <w:tc>
          <w:tcPr>
            <w:tcW w:w="169" w:type="pct"/>
            <w:vAlign w:val="center"/>
          </w:tcPr>
          <w:p w14:paraId="53DEA818" w14:textId="77777777" w:rsidR="008D0A31" w:rsidRDefault="008D0A31" w:rsidP="00FB7F56">
            <w:pPr>
              <w:tabs>
                <w:tab w:val="left" w:pos="709"/>
              </w:tabs>
              <w:jc w:val="both"/>
              <w:rPr>
                <w:rFonts w:ascii="Times New Roman" w:hAnsi="Times New Roman" w:cs="Times New Roman"/>
                <w:sz w:val="18"/>
                <w:szCs w:val="18"/>
              </w:rPr>
            </w:pPr>
          </w:p>
        </w:tc>
        <w:tc>
          <w:tcPr>
            <w:tcW w:w="567" w:type="pct"/>
            <w:vAlign w:val="center"/>
          </w:tcPr>
          <w:p w14:paraId="1FE385A6" w14:textId="77777777" w:rsidR="008D0A31" w:rsidRDefault="008D0A31"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1.606,23</w:t>
            </w:r>
          </w:p>
        </w:tc>
      </w:tr>
    </w:tbl>
    <w:p w14:paraId="160D3E39" w14:textId="3303348F" w:rsidR="008D0A31" w:rsidRDefault="008D0A31"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72B22AAA" w14:textId="7E8AFBA5" w:rsidR="008D0A31" w:rsidRDefault="00A47AEB"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6F75" w14:paraId="33511AFC" w14:textId="77777777" w:rsidTr="00C2752C">
        <w:tc>
          <w:tcPr>
            <w:tcW w:w="473" w:type="pct"/>
            <w:vAlign w:val="center"/>
          </w:tcPr>
          <w:p w14:paraId="5F90B04D" w14:textId="77777777" w:rsidR="00356F75" w:rsidRDefault="00356F75" w:rsidP="00FB7F56">
            <w:pPr>
              <w:tabs>
                <w:tab w:val="left" w:pos="709"/>
              </w:tabs>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P601290</w:t>
            </w:r>
          </w:p>
        </w:tc>
        <w:tc>
          <w:tcPr>
            <w:tcW w:w="1038" w:type="pct"/>
            <w:vAlign w:val="center"/>
          </w:tcPr>
          <w:p w14:paraId="4CC8577C" w14:textId="77777777" w:rsidR="00356F75" w:rsidRDefault="00356F75" w:rsidP="00FB7F56">
            <w:pPr>
              <w:tabs>
                <w:tab w:val="left" w:pos="709"/>
              </w:tabs>
              <w:rPr>
                <w:rFonts w:ascii="Times New Roman" w:hAnsi="Times New Roman" w:cs="Times New Roman"/>
                <w:sz w:val="18"/>
                <w:szCs w:val="18"/>
              </w:rPr>
            </w:pPr>
            <w:r w:rsidRPr="00795F2B">
              <w:rPr>
                <w:rFonts w:ascii="Times New Roman" w:hAnsi="Times New Roman" w:cs="Times New Roman"/>
                <w:sz w:val="18"/>
                <w:szCs w:val="18"/>
              </w:rPr>
              <w:t xml:space="preserve">Açık </w:t>
            </w:r>
            <w:proofErr w:type="spellStart"/>
            <w:r w:rsidRPr="00795F2B">
              <w:rPr>
                <w:rFonts w:ascii="Times New Roman" w:hAnsi="Times New Roman" w:cs="Times New Roman"/>
                <w:sz w:val="18"/>
                <w:szCs w:val="18"/>
              </w:rPr>
              <w:t>rinoplasti</w:t>
            </w:r>
            <w:proofErr w:type="spellEnd"/>
            <w:r w:rsidRPr="00795F2B">
              <w:rPr>
                <w:rFonts w:ascii="Times New Roman" w:hAnsi="Times New Roman" w:cs="Times New Roman"/>
                <w:sz w:val="18"/>
                <w:szCs w:val="18"/>
              </w:rPr>
              <w:t xml:space="preserve"> ile total </w:t>
            </w:r>
            <w:proofErr w:type="spellStart"/>
            <w:r w:rsidRPr="00795F2B">
              <w:rPr>
                <w:rFonts w:ascii="Times New Roman" w:hAnsi="Times New Roman" w:cs="Times New Roman"/>
                <w:sz w:val="18"/>
                <w:szCs w:val="18"/>
              </w:rPr>
              <w:t>septal</w:t>
            </w:r>
            <w:proofErr w:type="spellEnd"/>
            <w:r w:rsidRPr="00795F2B">
              <w:rPr>
                <w:rFonts w:ascii="Times New Roman" w:hAnsi="Times New Roman" w:cs="Times New Roman"/>
                <w:sz w:val="18"/>
                <w:szCs w:val="18"/>
              </w:rPr>
              <w:t xml:space="preserve"> rekonstrüksiyon</w:t>
            </w:r>
          </w:p>
        </w:tc>
        <w:tc>
          <w:tcPr>
            <w:tcW w:w="2513" w:type="pct"/>
            <w:vAlign w:val="center"/>
          </w:tcPr>
          <w:p w14:paraId="3CD0FDE6" w14:textId="77777777" w:rsidR="00356F75" w:rsidRDefault="00356F75" w:rsidP="00FB7F56">
            <w:pPr>
              <w:tabs>
                <w:tab w:val="left" w:pos="709"/>
              </w:tabs>
              <w:ind w:left="-73"/>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P601430, P601480 ve P601620 ile birlikte faturalandırılmaz.</w:t>
            </w:r>
            <w:r>
              <w:rPr>
                <w:rFonts w:ascii="Times New Roman" w:eastAsia="Times New Roman" w:hAnsi="Times New Roman" w:cs="Times New Roman"/>
                <w:sz w:val="18"/>
                <w:szCs w:val="18"/>
                <w:lang w:eastAsia="tr-TR"/>
              </w:rPr>
              <w:t xml:space="preserve"> </w:t>
            </w:r>
            <w:r w:rsidRPr="000C444D">
              <w:rPr>
                <w:rFonts w:ascii="Times New Roman" w:eastAsia="Times New Roman" w:hAnsi="Times New Roman" w:cs="Times New Roman"/>
                <w:sz w:val="18"/>
                <w:szCs w:val="18"/>
                <w:lang w:eastAsia="tr-TR"/>
              </w:rPr>
              <w:t xml:space="preserve">Doğuştan anomaliler, tümör vakaları, trafik kazaları ve travma (travma sonrası 6 ay içinde) vakaları gibi tıbbi gerekçelerin olması durumunda en az bir </w:t>
            </w:r>
            <w:r>
              <w:rPr>
                <w:rFonts w:ascii="Times New Roman" w:eastAsia="Times New Roman" w:hAnsi="Times New Roman" w:cs="Times New Roman"/>
                <w:sz w:val="18"/>
                <w:szCs w:val="18"/>
                <w:lang w:eastAsia="tr-TR"/>
              </w:rPr>
              <w:t>k</w:t>
            </w:r>
            <w:r w:rsidRPr="000C444D">
              <w:rPr>
                <w:rFonts w:ascii="Times New Roman" w:eastAsia="Times New Roman" w:hAnsi="Times New Roman" w:cs="Times New Roman"/>
                <w:sz w:val="18"/>
                <w:szCs w:val="18"/>
                <w:lang w:eastAsia="tr-TR"/>
              </w:rPr>
              <w:t xml:space="preserve">ulak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urun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oğaz </w:t>
            </w:r>
            <w:r>
              <w:rPr>
                <w:rFonts w:ascii="Times New Roman" w:eastAsia="Times New Roman" w:hAnsi="Times New Roman" w:cs="Times New Roman"/>
                <w:sz w:val="18"/>
                <w:szCs w:val="18"/>
                <w:lang w:eastAsia="tr-TR"/>
              </w:rPr>
              <w:t>u</w:t>
            </w:r>
            <w:r w:rsidRPr="000C444D">
              <w:rPr>
                <w:rFonts w:ascii="Times New Roman" w:eastAsia="Times New Roman" w:hAnsi="Times New Roman" w:cs="Times New Roman"/>
                <w:sz w:val="18"/>
                <w:szCs w:val="18"/>
                <w:lang w:eastAsia="tr-TR"/>
              </w:rPr>
              <w:t xml:space="preserve">zmanı ya da </w:t>
            </w:r>
            <w:r>
              <w:rPr>
                <w:rFonts w:ascii="Times New Roman" w:eastAsia="Times New Roman" w:hAnsi="Times New Roman" w:cs="Times New Roman"/>
                <w:sz w:val="18"/>
                <w:szCs w:val="18"/>
                <w:lang w:eastAsia="tr-TR"/>
              </w:rPr>
              <w:t>p</w:t>
            </w:r>
            <w:r w:rsidRPr="000C444D">
              <w:rPr>
                <w:rFonts w:ascii="Times New Roman" w:eastAsia="Times New Roman" w:hAnsi="Times New Roman" w:cs="Times New Roman"/>
                <w:sz w:val="18"/>
                <w:szCs w:val="18"/>
                <w:lang w:eastAsia="tr-TR"/>
              </w:rPr>
              <w:t xml:space="preserve">lastik </w:t>
            </w:r>
            <w:proofErr w:type="spellStart"/>
            <w:r>
              <w:rPr>
                <w:rFonts w:ascii="Times New Roman" w:eastAsia="Times New Roman" w:hAnsi="Times New Roman" w:cs="Times New Roman"/>
                <w:sz w:val="18"/>
                <w:szCs w:val="18"/>
                <w:lang w:eastAsia="tr-TR"/>
              </w:rPr>
              <w:t>r</w:t>
            </w:r>
            <w:r w:rsidRPr="000C444D">
              <w:rPr>
                <w:rFonts w:ascii="Times New Roman" w:eastAsia="Times New Roman" w:hAnsi="Times New Roman" w:cs="Times New Roman"/>
                <w:sz w:val="18"/>
                <w:szCs w:val="18"/>
                <w:lang w:eastAsia="tr-TR"/>
              </w:rPr>
              <w:t>ekonstrüktif</w:t>
            </w:r>
            <w:proofErr w:type="spellEnd"/>
            <w:r w:rsidRPr="000C444D">
              <w:rPr>
                <w:rFonts w:ascii="Times New Roman" w:eastAsia="Times New Roman" w:hAnsi="Times New Roman" w:cs="Times New Roman"/>
                <w:sz w:val="18"/>
                <w:szCs w:val="18"/>
                <w:lang w:eastAsia="tr-TR"/>
              </w:rPr>
              <w:t xml:space="preserve"> ve </w:t>
            </w:r>
            <w:r>
              <w:rPr>
                <w:rFonts w:ascii="Times New Roman" w:hAnsi="Times New Roman" w:cs="Times New Roman"/>
                <w:sz w:val="18"/>
                <w:szCs w:val="18"/>
              </w:rPr>
              <w:t>e</w:t>
            </w:r>
            <w:r w:rsidRPr="005037EA">
              <w:rPr>
                <w:rFonts w:ascii="Times New Roman" w:hAnsi="Times New Roman" w:cs="Times New Roman"/>
                <w:sz w:val="18"/>
                <w:szCs w:val="18"/>
              </w:rPr>
              <w:t xml:space="preserve">stetik </w:t>
            </w:r>
            <w:r>
              <w:rPr>
                <w:rFonts w:ascii="Times New Roman" w:hAnsi="Times New Roman" w:cs="Times New Roman"/>
                <w:sz w:val="18"/>
                <w:szCs w:val="18"/>
              </w:rPr>
              <w:t>c</w:t>
            </w:r>
            <w:r w:rsidRPr="005037EA">
              <w:rPr>
                <w:rFonts w:ascii="Times New Roman" w:hAnsi="Times New Roman" w:cs="Times New Roman"/>
                <w:sz w:val="18"/>
                <w:szCs w:val="18"/>
              </w:rPr>
              <w:t>errahi</w:t>
            </w:r>
            <w:r>
              <w:rPr>
                <w:rFonts w:ascii="Times New Roman" w:eastAsia="Times New Roman" w:hAnsi="Times New Roman" w:cs="Times New Roman"/>
                <w:sz w:val="18"/>
                <w:szCs w:val="18"/>
                <w:lang w:eastAsia="tr-TR"/>
              </w:rPr>
              <w:t xml:space="preserve"> u</w:t>
            </w:r>
            <w:r w:rsidRPr="000C444D">
              <w:rPr>
                <w:rFonts w:ascii="Times New Roman" w:eastAsia="Times New Roman" w:hAnsi="Times New Roman" w:cs="Times New Roman"/>
                <w:sz w:val="18"/>
                <w:szCs w:val="18"/>
                <w:lang w:eastAsia="tr-TR"/>
              </w:rPr>
              <w:t xml:space="preserve">zman </w:t>
            </w:r>
            <w:r>
              <w:rPr>
                <w:rFonts w:ascii="Times New Roman" w:eastAsia="Times New Roman" w:hAnsi="Times New Roman" w:cs="Times New Roman"/>
                <w:sz w:val="18"/>
                <w:szCs w:val="18"/>
                <w:lang w:eastAsia="tr-TR"/>
              </w:rPr>
              <w:t>h</w:t>
            </w:r>
            <w:r w:rsidRPr="000C444D">
              <w:rPr>
                <w:rFonts w:ascii="Times New Roman" w:eastAsia="Times New Roman" w:hAnsi="Times New Roman" w:cs="Times New Roman"/>
                <w:sz w:val="18"/>
                <w:szCs w:val="18"/>
                <w:lang w:eastAsia="tr-TR"/>
              </w:rPr>
              <w:t xml:space="preserve">ekiminin yer aldığı üç imzalı sağlık kurulu raporu ile faturalandırılır.  </w:t>
            </w:r>
          </w:p>
        </w:tc>
        <w:tc>
          <w:tcPr>
            <w:tcW w:w="241" w:type="pct"/>
            <w:vAlign w:val="center"/>
          </w:tcPr>
          <w:p w14:paraId="38A92FD4" w14:textId="77777777" w:rsidR="00356F75" w:rsidRDefault="00356F75" w:rsidP="00FB7F56">
            <w:pPr>
              <w:tabs>
                <w:tab w:val="left" w:pos="709"/>
              </w:tabs>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B</w:t>
            </w:r>
          </w:p>
        </w:tc>
        <w:tc>
          <w:tcPr>
            <w:tcW w:w="169" w:type="pct"/>
            <w:vAlign w:val="center"/>
          </w:tcPr>
          <w:p w14:paraId="4D9CB899" w14:textId="77777777" w:rsidR="00356F75" w:rsidRDefault="00356F75" w:rsidP="00FB7F56">
            <w:pPr>
              <w:tabs>
                <w:tab w:val="left" w:pos="709"/>
              </w:tabs>
              <w:jc w:val="both"/>
              <w:rPr>
                <w:rFonts w:ascii="Times New Roman" w:hAnsi="Times New Roman" w:cs="Times New Roman"/>
                <w:sz w:val="18"/>
                <w:szCs w:val="18"/>
              </w:rPr>
            </w:pPr>
          </w:p>
        </w:tc>
        <w:tc>
          <w:tcPr>
            <w:tcW w:w="567" w:type="pct"/>
            <w:vAlign w:val="center"/>
          </w:tcPr>
          <w:p w14:paraId="1062A498" w14:textId="77777777" w:rsidR="00356F75" w:rsidRDefault="00356F75" w:rsidP="00FB7F56">
            <w:pPr>
              <w:tabs>
                <w:tab w:val="left" w:pos="816"/>
              </w:tabs>
              <w:jc w:val="right"/>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30.481,43</w:t>
            </w:r>
          </w:p>
        </w:tc>
      </w:tr>
    </w:tbl>
    <w:p w14:paraId="34E4F0F0" w14:textId="0306E45F" w:rsidR="00356F75" w:rsidRDefault="00D640B4"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55E8D06C" w14:textId="46F7EBF6" w:rsidR="00356F75" w:rsidRDefault="0025208D"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07BC" w14:paraId="16A1F59A" w14:textId="77777777" w:rsidTr="00C2752C">
        <w:tc>
          <w:tcPr>
            <w:tcW w:w="473" w:type="pct"/>
            <w:vAlign w:val="center"/>
          </w:tcPr>
          <w:p w14:paraId="717B6F87" w14:textId="77777777" w:rsidR="003507BC" w:rsidRDefault="003507BC" w:rsidP="00FB7F56">
            <w:pPr>
              <w:tabs>
                <w:tab w:val="left" w:pos="709"/>
              </w:tabs>
              <w:jc w:val="both"/>
              <w:rPr>
                <w:rFonts w:ascii="Times New Roman" w:hAnsi="Times New Roman" w:cs="Times New Roman"/>
                <w:sz w:val="18"/>
                <w:szCs w:val="18"/>
              </w:rPr>
            </w:pPr>
            <w:bookmarkStart w:id="7" w:name="_Hlk224228194"/>
            <w:r w:rsidRPr="000C444D">
              <w:rPr>
                <w:rFonts w:ascii="Times New Roman" w:eastAsia="Times New Roman" w:hAnsi="Times New Roman" w:cs="Times New Roman"/>
                <w:sz w:val="18"/>
                <w:szCs w:val="18"/>
                <w:lang w:eastAsia="tr-TR"/>
              </w:rPr>
              <w:t>P601600</w:t>
            </w:r>
            <w:bookmarkEnd w:id="7"/>
          </w:p>
        </w:tc>
        <w:tc>
          <w:tcPr>
            <w:tcW w:w="1038" w:type="pct"/>
            <w:vAlign w:val="center"/>
          </w:tcPr>
          <w:p w14:paraId="27727F1D" w14:textId="77777777" w:rsidR="003507BC" w:rsidRDefault="003507BC" w:rsidP="00FB7F56">
            <w:pPr>
              <w:tabs>
                <w:tab w:val="left" w:pos="709"/>
              </w:tabs>
              <w:rPr>
                <w:rFonts w:ascii="Times New Roman" w:hAnsi="Times New Roman" w:cs="Times New Roman"/>
                <w:sz w:val="18"/>
                <w:szCs w:val="18"/>
              </w:rPr>
            </w:pPr>
            <w:proofErr w:type="spellStart"/>
            <w:r w:rsidRPr="00795F2B">
              <w:rPr>
                <w:rFonts w:ascii="Times New Roman" w:hAnsi="Times New Roman" w:cs="Times New Roman"/>
                <w:sz w:val="18"/>
                <w:szCs w:val="18"/>
              </w:rPr>
              <w:t>Rinoplasti</w:t>
            </w:r>
            <w:proofErr w:type="spellEnd"/>
            <w:r w:rsidRPr="00795F2B">
              <w:rPr>
                <w:rFonts w:ascii="Times New Roman" w:hAnsi="Times New Roman" w:cs="Times New Roman"/>
                <w:sz w:val="18"/>
                <w:szCs w:val="18"/>
              </w:rPr>
              <w:t xml:space="preserve"> komplike olmayan, </w:t>
            </w:r>
            <w:proofErr w:type="spellStart"/>
            <w:r w:rsidRPr="00795F2B">
              <w:rPr>
                <w:rFonts w:ascii="Times New Roman" w:hAnsi="Times New Roman" w:cs="Times New Roman"/>
                <w:sz w:val="18"/>
                <w:szCs w:val="18"/>
              </w:rPr>
              <w:t>greft</w:t>
            </w:r>
            <w:proofErr w:type="spellEnd"/>
            <w:r w:rsidRPr="00795F2B">
              <w:rPr>
                <w:rFonts w:ascii="Times New Roman" w:hAnsi="Times New Roman" w:cs="Times New Roman"/>
                <w:sz w:val="18"/>
                <w:szCs w:val="18"/>
              </w:rPr>
              <w:t xml:space="preserve"> kullanılmaksızın</w:t>
            </w:r>
          </w:p>
        </w:tc>
        <w:tc>
          <w:tcPr>
            <w:tcW w:w="2513" w:type="pct"/>
            <w:vAlign w:val="center"/>
          </w:tcPr>
          <w:p w14:paraId="6E8332C1" w14:textId="77777777" w:rsidR="003507BC" w:rsidRDefault="003507BC" w:rsidP="00FB7F56">
            <w:pPr>
              <w:tabs>
                <w:tab w:val="left" w:pos="709"/>
              </w:tabs>
              <w:ind w:left="-73"/>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 xml:space="preserve">Doğuştan anomaliler, tümör vakaları, trafik kazaları ve travma (travma sonrası 6 ay içinde) vakaları gibi tıbbi gerekçelerin olması durumunda en az bir </w:t>
            </w:r>
            <w:r>
              <w:rPr>
                <w:rFonts w:ascii="Times New Roman" w:eastAsia="Times New Roman" w:hAnsi="Times New Roman" w:cs="Times New Roman"/>
                <w:sz w:val="18"/>
                <w:szCs w:val="18"/>
                <w:lang w:eastAsia="tr-TR"/>
              </w:rPr>
              <w:t>k</w:t>
            </w:r>
            <w:r w:rsidRPr="000C444D">
              <w:rPr>
                <w:rFonts w:ascii="Times New Roman" w:eastAsia="Times New Roman" w:hAnsi="Times New Roman" w:cs="Times New Roman"/>
                <w:sz w:val="18"/>
                <w:szCs w:val="18"/>
                <w:lang w:eastAsia="tr-TR"/>
              </w:rPr>
              <w:t xml:space="preserve">ulak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urun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oğaz </w:t>
            </w:r>
            <w:r>
              <w:rPr>
                <w:rFonts w:ascii="Times New Roman" w:eastAsia="Times New Roman" w:hAnsi="Times New Roman" w:cs="Times New Roman"/>
                <w:sz w:val="18"/>
                <w:szCs w:val="18"/>
                <w:lang w:eastAsia="tr-TR"/>
              </w:rPr>
              <w:t>u</w:t>
            </w:r>
            <w:r w:rsidRPr="000C444D">
              <w:rPr>
                <w:rFonts w:ascii="Times New Roman" w:eastAsia="Times New Roman" w:hAnsi="Times New Roman" w:cs="Times New Roman"/>
                <w:sz w:val="18"/>
                <w:szCs w:val="18"/>
                <w:lang w:eastAsia="tr-TR"/>
              </w:rPr>
              <w:t xml:space="preserve">zmanı ya da </w:t>
            </w:r>
            <w:r>
              <w:rPr>
                <w:rFonts w:ascii="Times New Roman" w:eastAsia="Times New Roman" w:hAnsi="Times New Roman" w:cs="Times New Roman"/>
                <w:sz w:val="18"/>
                <w:szCs w:val="18"/>
                <w:lang w:eastAsia="tr-TR"/>
              </w:rPr>
              <w:t>p</w:t>
            </w:r>
            <w:r w:rsidRPr="000C444D">
              <w:rPr>
                <w:rFonts w:ascii="Times New Roman" w:eastAsia="Times New Roman" w:hAnsi="Times New Roman" w:cs="Times New Roman"/>
                <w:sz w:val="18"/>
                <w:szCs w:val="18"/>
                <w:lang w:eastAsia="tr-TR"/>
              </w:rPr>
              <w:t>lastik</w:t>
            </w:r>
            <w:r>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r</w:t>
            </w:r>
            <w:r w:rsidRPr="000C444D">
              <w:rPr>
                <w:rFonts w:ascii="Times New Roman" w:eastAsia="Times New Roman" w:hAnsi="Times New Roman" w:cs="Times New Roman"/>
                <w:sz w:val="18"/>
                <w:szCs w:val="18"/>
                <w:lang w:eastAsia="tr-TR"/>
              </w:rPr>
              <w:t>ekonstrüktif</w:t>
            </w:r>
            <w:proofErr w:type="spellEnd"/>
            <w:r w:rsidRPr="000C444D">
              <w:rPr>
                <w:rFonts w:ascii="Times New Roman" w:eastAsia="Times New Roman" w:hAnsi="Times New Roman" w:cs="Times New Roman"/>
                <w:sz w:val="18"/>
                <w:szCs w:val="18"/>
                <w:lang w:eastAsia="tr-TR"/>
              </w:rPr>
              <w:t xml:space="preserve"> ve </w:t>
            </w:r>
            <w:r>
              <w:rPr>
                <w:rFonts w:ascii="Times New Roman" w:hAnsi="Times New Roman" w:cs="Times New Roman"/>
                <w:sz w:val="18"/>
                <w:szCs w:val="18"/>
              </w:rPr>
              <w:t>e</w:t>
            </w:r>
            <w:r w:rsidRPr="005037EA">
              <w:rPr>
                <w:rFonts w:ascii="Times New Roman" w:hAnsi="Times New Roman" w:cs="Times New Roman"/>
                <w:sz w:val="18"/>
                <w:szCs w:val="18"/>
              </w:rPr>
              <w:t xml:space="preserve">stetik </w:t>
            </w:r>
            <w:r>
              <w:rPr>
                <w:rFonts w:ascii="Times New Roman" w:hAnsi="Times New Roman" w:cs="Times New Roman"/>
                <w:sz w:val="18"/>
                <w:szCs w:val="18"/>
              </w:rPr>
              <w:t>c</w:t>
            </w:r>
            <w:r w:rsidRPr="005037EA">
              <w:rPr>
                <w:rFonts w:ascii="Times New Roman" w:hAnsi="Times New Roman" w:cs="Times New Roman"/>
                <w:sz w:val="18"/>
                <w:szCs w:val="18"/>
              </w:rPr>
              <w:t>errahi</w:t>
            </w:r>
            <w:r>
              <w:rPr>
                <w:rFonts w:ascii="Times New Roman" w:eastAsia="Times New Roman" w:hAnsi="Times New Roman" w:cs="Times New Roman"/>
                <w:sz w:val="18"/>
                <w:szCs w:val="18"/>
                <w:lang w:eastAsia="tr-TR"/>
              </w:rPr>
              <w:t xml:space="preserve"> u</w:t>
            </w:r>
            <w:r w:rsidRPr="000C444D">
              <w:rPr>
                <w:rFonts w:ascii="Times New Roman" w:eastAsia="Times New Roman" w:hAnsi="Times New Roman" w:cs="Times New Roman"/>
                <w:sz w:val="18"/>
                <w:szCs w:val="18"/>
                <w:lang w:eastAsia="tr-TR"/>
              </w:rPr>
              <w:t xml:space="preserve">zman </w:t>
            </w:r>
            <w:r>
              <w:rPr>
                <w:rFonts w:ascii="Times New Roman" w:eastAsia="Times New Roman" w:hAnsi="Times New Roman" w:cs="Times New Roman"/>
                <w:sz w:val="18"/>
                <w:szCs w:val="18"/>
                <w:lang w:eastAsia="tr-TR"/>
              </w:rPr>
              <w:lastRenderedPageBreak/>
              <w:t>h</w:t>
            </w:r>
            <w:r w:rsidRPr="000C444D">
              <w:rPr>
                <w:rFonts w:ascii="Times New Roman" w:eastAsia="Times New Roman" w:hAnsi="Times New Roman" w:cs="Times New Roman"/>
                <w:sz w:val="18"/>
                <w:szCs w:val="18"/>
                <w:lang w:eastAsia="tr-TR"/>
              </w:rPr>
              <w:t xml:space="preserve">ekiminin yer aldığı üç imzalı sağlık kurulu raporu ile faturalandırılır.  </w:t>
            </w:r>
          </w:p>
        </w:tc>
        <w:tc>
          <w:tcPr>
            <w:tcW w:w="241" w:type="pct"/>
            <w:vAlign w:val="center"/>
          </w:tcPr>
          <w:p w14:paraId="3A3F114C"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lastRenderedPageBreak/>
              <w:t>C</w:t>
            </w:r>
          </w:p>
        </w:tc>
        <w:tc>
          <w:tcPr>
            <w:tcW w:w="169" w:type="pct"/>
            <w:vAlign w:val="center"/>
          </w:tcPr>
          <w:p w14:paraId="20875BC4" w14:textId="77777777" w:rsidR="003507BC" w:rsidRDefault="003507BC" w:rsidP="00FB7F56">
            <w:pPr>
              <w:tabs>
                <w:tab w:val="left" w:pos="709"/>
              </w:tabs>
              <w:jc w:val="both"/>
              <w:rPr>
                <w:rFonts w:ascii="Times New Roman" w:hAnsi="Times New Roman" w:cs="Times New Roman"/>
                <w:sz w:val="18"/>
                <w:szCs w:val="18"/>
              </w:rPr>
            </w:pPr>
          </w:p>
        </w:tc>
        <w:tc>
          <w:tcPr>
            <w:tcW w:w="567" w:type="pct"/>
            <w:vAlign w:val="center"/>
          </w:tcPr>
          <w:p w14:paraId="03D828CD"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13.705,28</w:t>
            </w:r>
          </w:p>
        </w:tc>
      </w:tr>
      <w:tr w:rsidR="003507BC" w14:paraId="075A09BA" w14:textId="77777777" w:rsidTr="00C2752C">
        <w:tc>
          <w:tcPr>
            <w:tcW w:w="473" w:type="pct"/>
            <w:vAlign w:val="center"/>
          </w:tcPr>
          <w:p w14:paraId="5E57C01A"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P601610</w:t>
            </w:r>
          </w:p>
        </w:tc>
        <w:tc>
          <w:tcPr>
            <w:tcW w:w="1038" w:type="pct"/>
            <w:vAlign w:val="center"/>
          </w:tcPr>
          <w:p w14:paraId="67719742" w14:textId="77777777" w:rsidR="003507BC" w:rsidRDefault="003507BC" w:rsidP="00FB7F56">
            <w:pPr>
              <w:tabs>
                <w:tab w:val="left" w:pos="709"/>
              </w:tabs>
              <w:rPr>
                <w:rFonts w:ascii="Times New Roman" w:hAnsi="Times New Roman" w:cs="Times New Roman"/>
                <w:sz w:val="18"/>
                <w:szCs w:val="18"/>
              </w:rPr>
            </w:pPr>
            <w:proofErr w:type="spellStart"/>
            <w:r w:rsidRPr="00795F2B">
              <w:rPr>
                <w:rFonts w:ascii="Times New Roman" w:hAnsi="Times New Roman" w:cs="Times New Roman"/>
                <w:sz w:val="18"/>
                <w:szCs w:val="18"/>
              </w:rPr>
              <w:t>Rinoplasti</w:t>
            </w:r>
            <w:proofErr w:type="spellEnd"/>
            <w:r w:rsidRPr="00795F2B">
              <w:rPr>
                <w:rFonts w:ascii="Times New Roman" w:hAnsi="Times New Roman" w:cs="Times New Roman"/>
                <w:sz w:val="18"/>
                <w:szCs w:val="18"/>
              </w:rPr>
              <w:t xml:space="preserve"> komplike, </w:t>
            </w:r>
            <w:proofErr w:type="spellStart"/>
            <w:r w:rsidRPr="00795F2B">
              <w:rPr>
                <w:rFonts w:ascii="Times New Roman" w:hAnsi="Times New Roman" w:cs="Times New Roman"/>
                <w:sz w:val="18"/>
                <w:szCs w:val="18"/>
              </w:rPr>
              <w:t>greft</w:t>
            </w:r>
            <w:proofErr w:type="spellEnd"/>
            <w:r w:rsidRPr="00795F2B">
              <w:rPr>
                <w:rFonts w:ascii="Times New Roman" w:hAnsi="Times New Roman" w:cs="Times New Roman"/>
                <w:sz w:val="18"/>
                <w:szCs w:val="18"/>
              </w:rPr>
              <w:t xml:space="preserve"> ile</w:t>
            </w:r>
          </w:p>
        </w:tc>
        <w:tc>
          <w:tcPr>
            <w:tcW w:w="2513" w:type="pct"/>
            <w:vAlign w:val="center"/>
          </w:tcPr>
          <w:p w14:paraId="0BC4BBD0" w14:textId="77777777" w:rsidR="003507BC" w:rsidRDefault="003507BC" w:rsidP="00FB7F56">
            <w:pPr>
              <w:tabs>
                <w:tab w:val="left" w:pos="709"/>
              </w:tabs>
              <w:ind w:left="-73"/>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 xml:space="preserve">Doğuştan anomaliler, tümör vakaları, trafik kazaları ve travma (travma sonrası 6 ay içinde) vakaları gibi tıbbi gerekçelerin olması durumunda en az bir </w:t>
            </w:r>
            <w:r>
              <w:rPr>
                <w:rFonts w:ascii="Times New Roman" w:eastAsia="Times New Roman" w:hAnsi="Times New Roman" w:cs="Times New Roman"/>
                <w:sz w:val="18"/>
                <w:szCs w:val="18"/>
                <w:lang w:eastAsia="tr-TR"/>
              </w:rPr>
              <w:t>k</w:t>
            </w:r>
            <w:r w:rsidRPr="000C444D">
              <w:rPr>
                <w:rFonts w:ascii="Times New Roman" w:eastAsia="Times New Roman" w:hAnsi="Times New Roman" w:cs="Times New Roman"/>
                <w:sz w:val="18"/>
                <w:szCs w:val="18"/>
                <w:lang w:eastAsia="tr-TR"/>
              </w:rPr>
              <w:t xml:space="preserve">ulak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urun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oğaz </w:t>
            </w:r>
            <w:r>
              <w:rPr>
                <w:rFonts w:ascii="Times New Roman" w:eastAsia="Times New Roman" w:hAnsi="Times New Roman" w:cs="Times New Roman"/>
                <w:sz w:val="18"/>
                <w:szCs w:val="18"/>
                <w:lang w:eastAsia="tr-TR"/>
              </w:rPr>
              <w:t>u</w:t>
            </w:r>
            <w:r w:rsidRPr="000C444D">
              <w:rPr>
                <w:rFonts w:ascii="Times New Roman" w:eastAsia="Times New Roman" w:hAnsi="Times New Roman" w:cs="Times New Roman"/>
                <w:sz w:val="18"/>
                <w:szCs w:val="18"/>
                <w:lang w:eastAsia="tr-TR"/>
              </w:rPr>
              <w:t xml:space="preserve">zmanı ya da </w:t>
            </w:r>
            <w:r>
              <w:rPr>
                <w:rFonts w:ascii="Times New Roman" w:eastAsia="Times New Roman" w:hAnsi="Times New Roman" w:cs="Times New Roman"/>
                <w:sz w:val="18"/>
                <w:szCs w:val="18"/>
                <w:lang w:eastAsia="tr-TR"/>
              </w:rPr>
              <w:t>p</w:t>
            </w:r>
            <w:r w:rsidRPr="000C444D">
              <w:rPr>
                <w:rFonts w:ascii="Times New Roman" w:eastAsia="Times New Roman" w:hAnsi="Times New Roman" w:cs="Times New Roman"/>
                <w:sz w:val="18"/>
                <w:szCs w:val="18"/>
                <w:lang w:eastAsia="tr-TR"/>
              </w:rPr>
              <w:t>lastik</w:t>
            </w:r>
            <w:r>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r</w:t>
            </w:r>
            <w:r w:rsidRPr="000C444D">
              <w:rPr>
                <w:rFonts w:ascii="Times New Roman" w:eastAsia="Times New Roman" w:hAnsi="Times New Roman" w:cs="Times New Roman"/>
                <w:sz w:val="18"/>
                <w:szCs w:val="18"/>
                <w:lang w:eastAsia="tr-TR"/>
              </w:rPr>
              <w:t>ekonstrüktif</w:t>
            </w:r>
            <w:proofErr w:type="spellEnd"/>
            <w:r w:rsidRPr="000C444D">
              <w:rPr>
                <w:rFonts w:ascii="Times New Roman" w:eastAsia="Times New Roman" w:hAnsi="Times New Roman" w:cs="Times New Roman"/>
                <w:sz w:val="18"/>
                <w:szCs w:val="18"/>
                <w:lang w:eastAsia="tr-TR"/>
              </w:rPr>
              <w:t xml:space="preserve"> ve </w:t>
            </w:r>
            <w:r>
              <w:rPr>
                <w:rFonts w:ascii="Times New Roman" w:hAnsi="Times New Roman" w:cs="Times New Roman"/>
                <w:sz w:val="18"/>
                <w:szCs w:val="18"/>
              </w:rPr>
              <w:t>e</w:t>
            </w:r>
            <w:r w:rsidRPr="005037EA">
              <w:rPr>
                <w:rFonts w:ascii="Times New Roman" w:hAnsi="Times New Roman" w:cs="Times New Roman"/>
                <w:sz w:val="18"/>
                <w:szCs w:val="18"/>
              </w:rPr>
              <w:t xml:space="preserve">stetik </w:t>
            </w:r>
            <w:r>
              <w:rPr>
                <w:rFonts w:ascii="Times New Roman" w:hAnsi="Times New Roman" w:cs="Times New Roman"/>
                <w:sz w:val="18"/>
                <w:szCs w:val="18"/>
              </w:rPr>
              <w:t>c</w:t>
            </w:r>
            <w:r w:rsidRPr="005037EA">
              <w:rPr>
                <w:rFonts w:ascii="Times New Roman" w:hAnsi="Times New Roman" w:cs="Times New Roman"/>
                <w:sz w:val="18"/>
                <w:szCs w:val="18"/>
              </w:rPr>
              <w:t>errahi</w:t>
            </w:r>
            <w:r>
              <w:rPr>
                <w:rFonts w:ascii="Times New Roman" w:eastAsia="Times New Roman" w:hAnsi="Times New Roman" w:cs="Times New Roman"/>
                <w:sz w:val="18"/>
                <w:szCs w:val="18"/>
                <w:lang w:eastAsia="tr-TR"/>
              </w:rPr>
              <w:t xml:space="preserve"> u</w:t>
            </w:r>
            <w:r w:rsidRPr="000C444D">
              <w:rPr>
                <w:rFonts w:ascii="Times New Roman" w:eastAsia="Times New Roman" w:hAnsi="Times New Roman" w:cs="Times New Roman"/>
                <w:sz w:val="18"/>
                <w:szCs w:val="18"/>
                <w:lang w:eastAsia="tr-TR"/>
              </w:rPr>
              <w:t xml:space="preserve">zman </w:t>
            </w:r>
            <w:r>
              <w:rPr>
                <w:rFonts w:ascii="Times New Roman" w:eastAsia="Times New Roman" w:hAnsi="Times New Roman" w:cs="Times New Roman"/>
                <w:sz w:val="18"/>
                <w:szCs w:val="18"/>
                <w:lang w:eastAsia="tr-TR"/>
              </w:rPr>
              <w:t>h</w:t>
            </w:r>
            <w:r w:rsidRPr="000C444D">
              <w:rPr>
                <w:rFonts w:ascii="Times New Roman" w:eastAsia="Times New Roman" w:hAnsi="Times New Roman" w:cs="Times New Roman"/>
                <w:sz w:val="18"/>
                <w:szCs w:val="18"/>
                <w:lang w:eastAsia="tr-TR"/>
              </w:rPr>
              <w:t xml:space="preserve">ekiminin yer aldığı üç imzalı sağlık kurulu raporu ile faturalandırılır.  </w:t>
            </w:r>
          </w:p>
        </w:tc>
        <w:tc>
          <w:tcPr>
            <w:tcW w:w="241" w:type="pct"/>
            <w:vAlign w:val="center"/>
          </w:tcPr>
          <w:p w14:paraId="1565BF35"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7B6500E8"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w:t>
            </w:r>
          </w:p>
        </w:tc>
        <w:tc>
          <w:tcPr>
            <w:tcW w:w="567" w:type="pct"/>
            <w:vAlign w:val="center"/>
          </w:tcPr>
          <w:p w14:paraId="6CE0CE5F"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23.688,22</w:t>
            </w:r>
          </w:p>
        </w:tc>
      </w:tr>
    </w:tbl>
    <w:p w14:paraId="302410D0" w14:textId="52CB3E6D" w:rsidR="003507BC" w:rsidRDefault="003507BC"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5C638894" w14:textId="73367561" w:rsidR="003507BC" w:rsidRDefault="003507BC"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C2752C" w14:paraId="1B657F6B" w14:textId="77777777" w:rsidTr="00C2752C">
        <w:tc>
          <w:tcPr>
            <w:tcW w:w="473" w:type="pct"/>
            <w:vAlign w:val="center"/>
          </w:tcPr>
          <w:p w14:paraId="614A7EB0" w14:textId="77777777" w:rsidR="00C2752C" w:rsidRDefault="00C2752C" w:rsidP="00FB7F56">
            <w:pPr>
              <w:tabs>
                <w:tab w:val="left" w:pos="709"/>
              </w:tabs>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P601630</w:t>
            </w:r>
          </w:p>
        </w:tc>
        <w:tc>
          <w:tcPr>
            <w:tcW w:w="1038" w:type="pct"/>
            <w:vAlign w:val="center"/>
          </w:tcPr>
          <w:p w14:paraId="01EB2339" w14:textId="77777777" w:rsidR="00C2752C" w:rsidRDefault="00C2752C" w:rsidP="00FB7F56">
            <w:pPr>
              <w:tabs>
                <w:tab w:val="left" w:pos="709"/>
              </w:tabs>
              <w:rPr>
                <w:rFonts w:ascii="Times New Roman" w:hAnsi="Times New Roman" w:cs="Times New Roman"/>
                <w:sz w:val="18"/>
                <w:szCs w:val="18"/>
              </w:rPr>
            </w:pPr>
            <w:proofErr w:type="spellStart"/>
            <w:r w:rsidRPr="00795F2B">
              <w:rPr>
                <w:rFonts w:ascii="Times New Roman" w:hAnsi="Times New Roman" w:cs="Times New Roman"/>
                <w:sz w:val="18"/>
                <w:szCs w:val="18"/>
              </w:rPr>
              <w:t>Septorinoplasti</w:t>
            </w:r>
            <w:proofErr w:type="spellEnd"/>
          </w:p>
        </w:tc>
        <w:tc>
          <w:tcPr>
            <w:tcW w:w="2513" w:type="pct"/>
            <w:vAlign w:val="center"/>
          </w:tcPr>
          <w:p w14:paraId="34B2E9CB" w14:textId="77777777" w:rsidR="00C2752C" w:rsidRDefault="00C2752C" w:rsidP="00FB7F56">
            <w:pPr>
              <w:tabs>
                <w:tab w:val="left" w:pos="709"/>
              </w:tabs>
              <w:ind w:left="-73"/>
              <w:jc w:val="both"/>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 xml:space="preserve">Doğuştan anomaliler, tümör vakaları, trafik kazaları ve travma (travma sonrası 6 ay içinde) vakaları gibi tıbbi gerekçelerin olması durumunda en az bir </w:t>
            </w:r>
            <w:r>
              <w:rPr>
                <w:rFonts w:ascii="Times New Roman" w:eastAsia="Times New Roman" w:hAnsi="Times New Roman" w:cs="Times New Roman"/>
                <w:sz w:val="18"/>
                <w:szCs w:val="18"/>
                <w:lang w:eastAsia="tr-TR"/>
              </w:rPr>
              <w:t>k</w:t>
            </w:r>
            <w:r w:rsidRPr="000C444D">
              <w:rPr>
                <w:rFonts w:ascii="Times New Roman" w:eastAsia="Times New Roman" w:hAnsi="Times New Roman" w:cs="Times New Roman"/>
                <w:sz w:val="18"/>
                <w:szCs w:val="18"/>
                <w:lang w:eastAsia="tr-TR"/>
              </w:rPr>
              <w:t xml:space="preserve">ulak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urun </w:t>
            </w:r>
            <w:r>
              <w:rPr>
                <w:rFonts w:ascii="Times New Roman" w:eastAsia="Times New Roman" w:hAnsi="Times New Roman" w:cs="Times New Roman"/>
                <w:sz w:val="18"/>
                <w:szCs w:val="18"/>
                <w:lang w:eastAsia="tr-TR"/>
              </w:rPr>
              <w:t>b</w:t>
            </w:r>
            <w:r w:rsidRPr="000C444D">
              <w:rPr>
                <w:rFonts w:ascii="Times New Roman" w:eastAsia="Times New Roman" w:hAnsi="Times New Roman" w:cs="Times New Roman"/>
                <w:sz w:val="18"/>
                <w:szCs w:val="18"/>
                <w:lang w:eastAsia="tr-TR"/>
              </w:rPr>
              <w:t xml:space="preserve">oğaz </w:t>
            </w:r>
            <w:r>
              <w:rPr>
                <w:rFonts w:ascii="Times New Roman" w:eastAsia="Times New Roman" w:hAnsi="Times New Roman" w:cs="Times New Roman"/>
                <w:sz w:val="18"/>
                <w:szCs w:val="18"/>
                <w:lang w:eastAsia="tr-TR"/>
              </w:rPr>
              <w:t>u</w:t>
            </w:r>
            <w:r w:rsidRPr="000C444D">
              <w:rPr>
                <w:rFonts w:ascii="Times New Roman" w:eastAsia="Times New Roman" w:hAnsi="Times New Roman" w:cs="Times New Roman"/>
                <w:sz w:val="18"/>
                <w:szCs w:val="18"/>
                <w:lang w:eastAsia="tr-TR"/>
              </w:rPr>
              <w:t xml:space="preserve">zmanı ya da </w:t>
            </w:r>
            <w:r>
              <w:rPr>
                <w:rFonts w:ascii="Times New Roman" w:eastAsia="Times New Roman" w:hAnsi="Times New Roman" w:cs="Times New Roman"/>
                <w:sz w:val="18"/>
                <w:szCs w:val="18"/>
                <w:lang w:eastAsia="tr-TR"/>
              </w:rPr>
              <w:t>p</w:t>
            </w:r>
            <w:r w:rsidRPr="000C444D">
              <w:rPr>
                <w:rFonts w:ascii="Times New Roman" w:eastAsia="Times New Roman" w:hAnsi="Times New Roman" w:cs="Times New Roman"/>
                <w:sz w:val="18"/>
                <w:szCs w:val="18"/>
                <w:lang w:eastAsia="tr-TR"/>
              </w:rPr>
              <w:t>lastik</w:t>
            </w:r>
            <w:r>
              <w:rPr>
                <w:rFonts w:ascii="Times New Roman" w:eastAsia="Times New Roman" w:hAnsi="Times New Roman" w:cs="Times New Roman"/>
                <w:sz w:val="18"/>
                <w:szCs w:val="18"/>
                <w:lang w:eastAsia="tr-TR"/>
              </w:rPr>
              <w:t xml:space="preserve"> </w:t>
            </w:r>
            <w:proofErr w:type="spellStart"/>
            <w:r>
              <w:rPr>
                <w:rFonts w:ascii="Times New Roman" w:eastAsia="Times New Roman" w:hAnsi="Times New Roman" w:cs="Times New Roman"/>
                <w:sz w:val="18"/>
                <w:szCs w:val="18"/>
                <w:lang w:eastAsia="tr-TR"/>
              </w:rPr>
              <w:t>r</w:t>
            </w:r>
            <w:r w:rsidRPr="000C444D">
              <w:rPr>
                <w:rFonts w:ascii="Times New Roman" w:eastAsia="Times New Roman" w:hAnsi="Times New Roman" w:cs="Times New Roman"/>
                <w:sz w:val="18"/>
                <w:szCs w:val="18"/>
                <w:lang w:eastAsia="tr-TR"/>
              </w:rPr>
              <w:t>ekonstrüktif</w:t>
            </w:r>
            <w:proofErr w:type="spellEnd"/>
            <w:r w:rsidRPr="000C444D">
              <w:rPr>
                <w:rFonts w:ascii="Times New Roman" w:eastAsia="Times New Roman" w:hAnsi="Times New Roman" w:cs="Times New Roman"/>
                <w:sz w:val="18"/>
                <w:szCs w:val="18"/>
                <w:lang w:eastAsia="tr-TR"/>
              </w:rPr>
              <w:t xml:space="preserve"> ve </w:t>
            </w:r>
            <w:r>
              <w:rPr>
                <w:rFonts w:ascii="Times New Roman" w:hAnsi="Times New Roman" w:cs="Times New Roman"/>
                <w:sz w:val="18"/>
                <w:szCs w:val="18"/>
              </w:rPr>
              <w:t>e</w:t>
            </w:r>
            <w:r w:rsidRPr="005037EA">
              <w:rPr>
                <w:rFonts w:ascii="Times New Roman" w:hAnsi="Times New Roman" w:cs="Times New Roman"/>
                <w:sz w:val="18"/>
                <w:szCs w:val="18"/>
              </w:rPr>
              <w:t xml:space="preserve">stetik </w:t>
            </w:r>
            <w:r>
              <w:rPr>
                <w:rFonts w:ascii="Times New Roman" w:hAnsi="Times New Roman" w:cs="Times New Roman"/>
                <w:sz w:val="18"/>
                <w:szCs w:val="18"/>
              </w:rPr>
              <w:t>c</w:t>
            </w:r>
            <w:r w:rsidRPr="005037EA">
              <w:rPr>
                <w:rFonts w:ascii="Times New Roman" w:hAnsi="Times New Roman" w:cs="Times New Roman"/>
                <w:sz w:val="18"/>
                <w:szCs w:val="18"/>
              </w:rPr>
              <w:t>errahi</w:t>
            </w:r>
            <w:r>
              <w:rPr>
                <w:rFonts w:ascii="Times New Roman" w:eastAsia="Times New Roman" w:hAnsi="Times New Roman" w:cs="Times New Roman"/>
                <w:sz w:val="18"/>
                <w:szCs w:val="18"/>
                <w:lang w:eastAsia="tr-TR"/>
              </w:rPr>
              <w:t xml:space="preserve"> u</w:t>
            </w:r>
            <w:r w:rsidRPr="000C444D">
              <w:rPr>
                <w:rFonts w:ascii="Times New Roman" w:eastAsia="Times New Roman" w:hAnsi="Times New Roman" w:cs="Times New Roman"/>
                <w:sz w:val="18"/>
                <w:szCs w:val="18"/>
                <w:lang w:eastAsia="tr-TR"/>
              </w:rPr>
              <w:t xml:space="preserve">zman </w:t>
            </w:r>
            <w:r>
              <w:rPr>
                <w:rFonts w:ascii="Times New Roman" w:eastAsia="Times New Roman" w:hAnsi="Times New Roman" w:cs="Times New Roman"/>
                <w:sz w:val="18"/>
                <w:szCs w:val="18"/>
                <w:lang w:eastAsia="tr-TR"/>
              </w:rPr>
              <w:t>h</w:t>
            </w:r>
            <w:r w:rsidRPr="000C444D">
              <w:rPr>
                <w:rFonts w:ascii="Times New Roman" w:eastAsia="Times New Roman" w:hAnsi="Times New Roman" w:cs="Times New Roman"/>
                <w:sz w:val="18"/>
                <w:szCs w:val="18"/>
                <w:lang w:eastAsia="tr-TR"/>
              </w:rPr>
              <w:t xml:space="preserve">ekiminin yer aldığı üç imzalı sağlık kurulu raporu ile faturalandırılır.  </w:t>
            </w:r>
          </w:p>
        </w:tc>
        <w:tc>
          <w:tcPr>
            <w:tcW w:w="241" w:type="pct"/>
            <w:vAlign w:val="center"/>
          </w:tcPr>
          <w:p w14:paraId="4EBFF168" w14:textId="77777777" w:rsidR="00C2752C" w:rsidRDefault="00C2752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349CF966" w14:textId="77777777" w:rsidR="00C2752C" w:rsidRDefault="00C2752C" w:rsidP="00FB7F56">
            <w:pPr>
              <w:tabs>
                <w:tab w:val="left" w:pos="709"/>
              </w:tabs>
              <w:jc w:val="both"/>
              <w:rPr>
                <w:rFonts w:ascii="Times New Roman" w:hAnsi="Times New Roman" w:cs="Times New Roman"/>
                <w:sz w:val="18"/>
                <w:szCs w:val="18"/>
              </w:rPr>
            </w:pPr>
          </w:p>
        </w:tc>
        <w:tc>
          <w:tcPr>
            <w:tcW w:w="567" w:type="pct"/>
            <w:vAlign w:val="center"/>
          </w:tcPr>
          <w:p w14:paraId="05189700" w14:textId="77777777" w:rsidR="00C2752C" w:rsidRDefault="00C2752C" w:rsidP="00FB7F56">
            <w:pPr>
              <w:tabs>
                <w:tab w:val="left" w:pos="816"/>
              </w:tabs>
              <w:jc w:val="right"/>
              <w:rPr>
                <w:rFonts w:ascii="Times New Roman" w:hAnsi="Times New Roman" w:cs="Times New Roman"/>
                <w:sz w:val="18"/>
                <w:szCs w:val="18"/>
              </w:rPr>
            </w:pPr>
            <w:r w:rsidRPr="000C444D">
              <w:rPr>
                <w:rFonts w:ascii="Times New Roman" w:eastAsia="Times New Roman" w:hAnsi="Times New Roman" w:cs="Times New Roman"/>
                <w:sz w:val="18"/>
                <w:szCs w:val="18"/>
                <w:lang w:eastAsia="tr-TR"/>
              </w:rPr>
              <w:t>17.579,84</w:t>
            </w:r>
          </w:p>
        </w:tc>
      </w:tr>
    </w:tbl>
    <w:p w14:paraId="0B41FAC9" w14:textId="69E5EAF1" w:rsidR="00C2752C" w:rsidRDefault="00C2752C"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p>
    <w:p w14:paraId="1F60D7FB" w14:textId="5A06E055" w:rsidR="00C2752C" w:rsidRDefault="00C2752C"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79"/>
        <w:gridCol w:w="4551"/>
        <w:gridCol w:w="436"/>
        <w:gridCol w:w="306"/>
        <w:gridCol w:w="1026"/>
      </w:tblGrid>
      <w:tr w:rsidR="003D4652" w14:paraId="1C650E21" w14:textId="77777777" w:rsidTr="00A47AEB">
        <w:tc>
          <w:tcPr>
            <w:tcW w:w="473" w:type="pct"/>
            <w:vAlign w:val="center"/>
          </w:tcPr>
          <w:p w14:paraId="212EC7EF" w14:textId="6B802CC4"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P617640</w:t>
            </w:r>
          </w:p>
        </w:tc>
        <w:tc>
          <w:tcPr>
            <w:tcW w:w="1038" w:type="pct"/>
            <w:vAlign w:val="center"/>
          </w:tcPr>
          <w:p w14:paraId="1AB8D380" w14:textId="2F425BB5"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Vitrektomi</w:t>
            </w:r>
            <w:proofErr w:type="spellEnd"/>
            <w:r w:rsidRPr="000C444D">
              <w:rPr>
                <w:rFonts w:ascii="Times New Roman" w:hAnsi="Times New Roman" w:cs="Times New Roman"/>
                <w:sz w:val="18"/>
                <w:szCs w:val="18"/>
              </w:rPr>
              <w:t xml:space="preserve">, </w:t>
            </w:r>
            <w:proofErr w:type="spellStart"/>
            <w:r w:rsidRPr="000C444D">
              <w:rPr>
                <w:rFonts w:ascii="Times New Roman" w:hAnsi="Times New Roman" w:cs="Times New Roman"/>
                <w:sz w:val="18"/>
                <w:szCs w:val="18"/>
              </w:rPr>
              <w:t>anterior</w:t>
            </w:r>
            <w:proofErr w:type="spellEnd"/>
          </w:p>
        </w:tc>
        <w:tc>
          <w:tcPr>
            <w:tcW w:w="2513" w:type="pct"/>
            <w:vAlign w:val="center"/>
          </w:tcPr>
          <w:p w14:paraId="3F968767" w14:textId="1FC4F603"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P617660, P617670, P617700 ile birlikte fatura edilemez.</w:t>
            </w:r>
          </w:p>
        </w:tc>
        <w:tc>
          <w:tcPr>
            <w:tcW w:w="241" w:type="pct"/>
            <w:vAlign w:val="center"/>
          </w:tcPr>
          <w:p w14:paraId="0CD55336" w14:textId="621EA0F6"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C</w:t>
            </w:r>
          </w:p>
        </w:tc>
        <w:tc>
          <w:tcPr>
            <w:tcW w:w="169" w:type="pct"/>
            <w:vAlign w:val="center"/>
          </w:tcPr>
          <w:p w14:paraId="6EE5FB75"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07ECA43B" w14:textId="4C11EF55"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11.160,71</w:t>
            </w:r>
          </w:p>
        </w:tc>
      </w:tr>
      <w:tr w:rsidR="003D4652" w14:paraId="012F261E" w14:textId="77777777" w:rsidTr="00A47AEB">
        <w:tc>
          <w:tcPr>
            <w:tcW w:w="473" w:type="pct"/>
            <w:vAlign w:val="center"/>
          </w:tcPr>
          <w:p w14:paraId="6BDBBF48" w14:textId="67177448"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P617650</w:t>
            </w:r>
          </w:p>
        </w:tc>
        <w:tc>
          <w:tcPr>
            <w:tcW w:w="1038" w:type="pct"/>
            <w:vAlign w:val="center"/>
          </w:tcPr>
          <w:p w14:paraId="68462F4E" w14:textId="09D4D749"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Vitrektomi</w:t>
            </w:r>
            <w:proofErr w:type="spellEnd"/>
            <w:r w:rsidRPr="000C444D">
              <w:rPr>
                <w:rFonts w:ascii="Times New Roman" w:hAnsi="Times New Roman" w:cs="Times New Roman"/>
                <w:sz w:val="18"/>
                <w:szCs w:val="18"/>
              </w:rPr>
              <w:t>, pars plana</w:t>
            </w:r>
          </w:p>
        </w:tc>
        <w:tc>
          <w:tcPr>
            <w:tcW w:w="2513" w:type="pct"/>
            <w:vAlign w:val="center"/>
          </w:tcPr>
          <w:p w14:paraId="6791B0CE" w14:textId="4553B8ED"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P617660, P617670, P617700 ile birlikte fatura edilemez.</w:t>
            </w:r>
          </w:p>
        </w:tc>
        <w:tc>
          <w:tcPr>
            <w:tcW w:w="241" w:type="pct"/>
            <w:vAlign w:val="center"/>
          </w:tcPr>
          <w:p w14:paraId="5B38B723" w14:textId="37EA38C9"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29D68D90"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27018A9B" w14:textId="2F9144F2"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31.457,57</w:t>
            </w:r>
          </w:p>
        </w:tc>
      </w:tr>
      <w:tr w:rsidR="003D4652" w14:paraId="1F04E2CF" w14:textId="77777777" w:rsidTr="00A47AEB">
        <w:tc>
          <w:tcPr>
            <w:tcW w:w="473" w:type="pct"/>
            <w:vAlign w:val="center"/>
          </w:tcPr>
          <w:p w14:paraId="08D5FD28" w14:textId="730ECE27"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P617660</w:t>
            </w:r>
          </w:p>
        </w:tc>
        <w:tc>
          <w:tcPr>
            <w:tcW w:w="1038" w:type="pct"/>
            <w:vAlign w:val="center"/>
          </w:tcPr>
          <w:p w14:paraId="145D9A1D" w14:textId="1A07B0FF"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Vitroretinal</w:t>
            </w:r>
            <w:proofErr w:type="spellEnd"/>
            <w:r w:rsidRPr="000C444D">
              <w:rPr>
                <w:rFonts w:ascii="Times New Roman" w:hAnsi="Times New Roman" w:cs="Times New Roman"/>
                <w:sz w:val="18"/>
                <w:szCs w:val="18"/>
              </w:rPr>
              <w:t xml:space="preserve"> cerrahi, tüm işlemler</w:t>
            </w:r>
          </w:p>
        </w:tc>
        <w:tc>
          <w:tcPr>
            <w:tcW w:w="2513" w:type="pct"/>
            <w:vAlign w:val="center"/>
          </w:tcPr>
          <w:p w14:paraId="65EDFA73" w14:textId="341DDFCF"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617630, 617631, 617632, P617640, P617650, P617661, P617670, P617680, P617700, 617720, P617730 ile birlikte fatura edilemez.</w:t>
            </w:r>
          </w:p>
        </w:tc>
        <w:tc>
          <w:tcPr>
            <w:tcW w:w="241" w:type="pct"/>
            <w:vAlign w:val="center"/>
          </w:tcPr>
          <w:p w14:paraId="75AE00E7" w14:textId="791FD260"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2F658E76" w14:textId="54D6A655"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w:t>
            </w:r>
          </w:p>
        </w:tc>
        <w:tc>
          <w:tcPr>
            <w:tcW w:w="567" w:type="pct"/>
            <w:vAlign w:val="center"/>
          </w:tcPr>
          <w:p w14:paraId="6617181C" w14:textId="49B7F5A7"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53.009,36</w:t>
            </w:r>
          </w:p>
        </w:tc>
      </w:tr>
      <w:tr w:rsidR="003D4652" w14:paraId="5C7BCE0C" w14:textId="77777777" w:rsidTr="00A47AEB">
        <w:tc>
          <w:tcPr>
            <w:tcW w:w="473" w:type="pct"/>
            <w:vAlign w:val="center"/>
          </w:tcPr>
          <w:p w14:paraId="197DE39D" w14:textId="3157DB4A"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P617661</w:t>
            </w:r>
          </w:p>
        </w:tc>
        <w:tc>
          <w:tcPr>
            <w:tcW w:w="1038" w:type="pct"/>
            <w:vAlign w:val="center"/>
          </w:tcPr>
          <w:p w14:paraId="0D91AB4C" w14:textId="128474A3" w:rsidR="003D4652" w:rsidRDefault="003D4652" w:rsidP="00FB7F56">
            <w:pPr>
              <w:tabs>
                <w:tab w:val="left" w:pos="709"/>
              </w:tabs>
              <w:rPr>
                <w:rFonts w:ascii="Times New Roman" w:hAnsi="Times New Roman" w:cs="Times New Roman"/>
                <w:sz w:val="18"/>
                <w:szCs w:val="18"/>
              </w:rPr>
            </w:pPr>
            <w:r w:rsidRPr="000C444D">
              <w:rPr>
                <w:rFonts w:ascii="Times New Roman" w:hAnsi="Times New Roman" w:cs="Times New Roman"/>
                <w:sz w:val="18"/>
                <w:szCs w:val="18"/>
              </w:rPr>
              <w:t xml:space="preserve">Prematüre </w:t>
            </w:r>
            <w:proofErr w:type="spellStart"/>
            <w:r w:rsidRPr="000C444D">
              <w:rPr>
                <w:rFonts w:ascii="Times New Roman" w:hAnsi="Times New Roman" w:cs="Times New Roman"/>
                <w:sz w:val="18"/>
                <w:szCs w:val="18"/>
              </w:rPr>
              <w:t>retinopatisinde</w:t>
            </w:r>
            <w:proofErr w:type="spellEnd"/>
            <w:r w:rsidRPr="000C444D">
              <w:rPr>
                <w:rFonts w:ascii="Times New Roman" w:hAnsi="Times New Roman" w:cs="Times New Roman"/>
                <w:sz w:val="18"/>
                <w:szCs w:val="18"/>
              </w:rPr>
              <w:t xml:space="preserve"> </w:t>
            </w:r>
            <w:proofErr w:type="spellStart"/>
            <w:r w:rsidRPr="000C444D">
              <w:rPr>
                <w:rFonts w:ascii="Times New Roman" w:hAnsi="Times New Roman" w:cs="Times New Roman"/>
                <w:sz w:val="18"/>
                <w:szCs w:val="18"/>
              </w:rPr>
              <w:t>vitroretinal</w:t>
            </w:r>
            <w:proofErr w:type="spellEnd"/>
            <w:r w:rsidRPr="000C444D">
              <w:rPr>
                <w:rFonts w:ascii="Times New Roman" w:hAnsi="Times New Roman" w:cs="Times New Roman"/>
                <w:sz w:val="18"/>
                <w:szCs w:val="18"/>
              </w:rPr>
              <w:t xml:space="preserve"> cerrahi</w:t>
            </w:r>
          </w:p>
        </w:tc>
        <w:tc>
          <w:tcPr>
            <w:tcW w:w="2513" w:type="pct"/>
            <w:vAlign w:val="center"/>
          </w:tcPr>
          <w:p w14:paraId="28652AFF" w14:textId="7E7B4104"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617630, 617631, P617640, P617650, P617660, P617670, P617700, 617720, P617730 ile birlikte fatura edilemez.</w:t>
            </w:r>
          </w:p>
        </w:tc>
        <w:tc>
          <w:tcPr>
            <w:tcW w:w="241" w:type="pct"/>
            <w:vAlign w:val="center"/>
          </w:tcPr>
          <w:p w14:paraId="4C2F4ECE" w14:textId="597A324F"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4DEF0A54"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666C1C05" w14:textId="3FE8E447"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136.057,34</w:t>
            </w:r>
          </w:p>
        </w:tc>
      </w:tr>
      <w:tr w:rsidR="003D4652" w14:paraId="34F1E393" w14:textId="77777777" w:rsidTr="00A47AEB">
        <w:tc>
          <w:tcPr>
            <w:tcW w:w="473" w:type="pct"/>
            <w:vAlign w:val="center"/>
          </w:tcPr>
          <w:p w14:paraId="149C8139" w14:textId="648A60FE"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P617670</w:t>
            </w:r>
          </w:p>
        </w:tc>
        <w:tc>
          <w:tcPr>
            <w:tcW w:w="1038" w:type="pct"/>
            <w:vAlign w:val="center"/>
          </w:tcPr>
          <w:p w14:paraId="53161989" w14:textId="2BB7CB03"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Pnömatik</w:t>
            </w:r>
            <w:proofErr w:type="spellEnd"/>
            <w:r w:rsidRPr="000C444D">
              <w:rPr>
                <w:rFonts w:ascii="Times New Roman" w:hAnsi="Times New Roman" w:cs="Times New Roman"/>
                <w:sz w:val="18"/>
                <w:szCs w:val="18"/>
              </w:rPr>
              <w:t xml:space="preserve"> </w:t>
            </w:r>
            <w:proofErr w:type="spellStart"/>
            <w:r w:rsidRPr="000C444D">
              <w:rPr>
                <w:rFonts w:ascii="Times New Roman" w:hAnsi="Times New Roman" w:cs="Times New Roman"/>
                <w:sz w:val="18"/>
                <w:szCs w:val="18"/>
              </w:rPr>
              <w:t>retinopeksi</w:t>
            </w:r>
            <w:proofErr w:type="spellEnd"/>
          </w:p>
        </w:tc>
        <w:tc>
          <w:tcPr>
            <w:tcW w:w="2513" w:type="pct"/>
            <w:vAlign w:val="center"/>
          </w:tcPr>
          <w:p w14:paraId="11DE6E98" w14:textId="44F40AA8"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Sadece üçüncü basamak sağlık hizmeti sunucularınca yapılması halinde faturalandırılır. 617631, 617632, P617640, P617650, P617660, P617661, P617690, P617700, 617720 ile birlikte fatura edilemez.</w:t>
            </w:r>
          </w:p>
        </w:tc>
        <w:tc>
          <w:tcPr>
            <w:tcW w:w="241" w:type="pct"/>
            <w:vAlign w:val="center"/>
          </w:tcPr>
          <w:p w14:paraId="1D457E2F" w14:textId="61499D54"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C</w:t>
            </w:r>
          </w:p>
        </w:tc>
        <w:tc>
          <w:tcPr>
            <w:tcW w:w="169" w:type="pct"/>
            <w:vAlign w:val="center"/>
          </w:tcPr>
          <w:p w14:paraId="0E069710"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2DDDE6F4" w14:textId="60259899"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11.160,71</w:t>
            </w:r>
          </w:p>
        </w:tc>
      </w:tr>
      <w:tr w:rsidR="003D4652" w14:paraId="7FE20EF2" w14:textId="77777777" w:rsidTr="00A47AEB">
        <w:tc>
          <w:tcPr>
            <w:tcW w:w="473" w:type="pct"/>
            <w:vAlign w:val="center"/>
          </w:tcPr>
          <w:p w14:paraId="3EB45C70" w14:textId="1D5C13CE"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P617680</w:t>
            </w:r>
          </w:p>
        </w:tc>
        <w:tc>
          <w:tcPr>
            <w:tcW w:w="1038" w:type="pct"/>
            <w:vAlign w:val="center"/>
          </w:tcPr>
          <w:p w14:paraId="284B0CF4" w14:textId="707080BA"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Dekolman</w:t>
            </w:r>
            <w:proofErr w:type="spellEnd"/>
            <w:r w:rsidRPr="000C444D">
              <w:rPr>
                <w:rFonts w:ascii="Times New Roman" w:hAnsi="Times New Roman" w:cs="Times New Roman"/>
                <w:sz w:val="18"/>
                <w:szCs w:val="18"/>
              </w:rPr>
              <w:t xml:space="preserve"> ameliyatları, </w:t>
            </w:r>
            <w:proofErr w:type="spellStart"/>
            <w:r w:rsidRPr="000C444D">
              <w:rPr>
                <w:rFonts w:ascii="Times New Roman" w:hAnsi="Times New Roman" w:cs="Times New Roman"/>
                <w:sz w:val="18"/>
                <w:szCs w:val="18"/>
              </w:rPr>
              <w:t>kriyo</w:t>
            </w:r>
            <w:proofErr w:type="spellEnd"/>
            <w:r w:rsidRPr="000C444D">
              <w:rPr>
                <w:rFonts w:ascii="Times New Roman" w:hAnsi="Times New Roman" w:cs="Times New Roman"/>
                <w:sz w:val="18"/>
                <w:szCs w:val="18"/>
              </w:rPr>
              <w:t xml:space="preserve"> aplikasyonu</w:t>
            </w:r>
          </w:p>
        </w:tc>
        <w:tc>
          <w:tcPr>
            <w:tcW w:w="2513" w:type="pct"/>
            <w:vAlign w:val="center"/>
          </w:tcPr>
          <w:p w14:paraId="623CC56E" w14:textId="270756EF"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617631, 617632, P617640, P617650, P617660, P617661, P617670, P617690, P617700, 617720, P617730 ile birlikte fatura edilemez.</w:t>
            </w:r>
          </w:p>
        </w:tc>
        <w:tc>
          <w:tcPr>
            <w:tcW w:w="241" w:type="pct"/>
            <w:vAlign w:val="center"/>
          </w:tcPr>
          <w:p w14:paraId="506EF02A" w14:textId="5F9ECFEF"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C</w:t>
            </w:r>
          </w:p>
        </w:tc>
        <w:tc>
          <w:tcPr>
            <w:tcW w:w="169" w:type="pct"/>
            <w:vAlign w:val="center"/>
          </w:tcPr>
          <w:p w14:paraId="4B0067FA"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69A1D129" w14:textId="6A9BFE1B"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11.160,71</w:t>
            </w:r>
          </w:p>
        </w:tc>
      </w:tr>
      <w:tr w:rsidR="003D4652" w14:paraId="46456B94" w14:textId="77777777" w:rsidTr="00A47AEB">
        <w:tc>
          <w:tcPr>
            <w:tcW w:w="473" w:type="pct"/>
            <w:vAlign w:val="center"/>
          </w:tcPr>
          <w:p w14:paraId="1E646030" w14:textId="7D703C6E"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P617690</w:t>
            </w:r>
          </w:p>
        </w:tc>
        <w:tc>
          <w:tcPr>
            <w:tcW w:w="1038" w:type="pct"/>
            <w:vAlign w:val="center"/>
          </w:tcPr>
          <w:p w14:paraId="0BCAD819" w14:textId="55CB3402"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Dekolman</w:t>
            </w:r>
            <w:proofErr w:type="spellEnd"/>
            <w:r w:rsidRPr="000C444D">
              <w:rPr>
                <w:rFonts w:ascii="Times New Roman" w:hAnsi="Times New Roman" w:cs="Times New Roman"/>
                <w:sz w:val="18"/>
                <w:szCs w:val="18"/>
              </w:rPr>
              <w:t xml:space="preserve"> ameliyatları, </w:t>
            </w:r>
            <w:proofErr w:type="spellStart"/>
            <w:r w:rsidRPr="000C444D">
              <w:rPr>
                <w:rFonts w:ascii="Times New Roman" w:hAnsi="Times New Roman" w:cs="Times New Roman"/>
                <w:sz w:val="18"/>
                <w:szCs w:val="18"/>
              </w:rPr>
              <w:t>sörklaj</w:t>
            </w:r>
            <w:proofErr w:type="spellEnd"/>
            <w:r w:rsidRPr="000C444D">
              <w:rPr>
                <w:rFonts w:ascii="Times New Roman" w:hAnsi="Times New Roman" w:cs="Times New Roman"/>
                <w:sz w:val="18"/>
                <w:szCs w:val="18"/>
              </w:rPr>
              <w:t>, lokal</w:t>
            </w:r>
          </w:p>
        </w:tc>
        <w:tc>
          <w:tcPr>
            <w:tcW w:w="2513" w:type="pct"/>
            <w:vAlign w:val="center"/>
          </w:tcPr>
          <w:p w14:paraId="7FD0F592" w14:textId="6F9707DE" w:rsidR="003D4652" w:rsidRDefault="003D4652" w:rsidP="00FB7F56">
            <w:pPr>
              <w:tabs>
                <w:tab w:val="left" w:pos="709"/>
              </w:tabs>
              <w:ind w:left="-73"/>
              <w:jc w:val="both"/>
              <w:rPr>
                <w:rFonts w:ascii="Times New Roman" w:hAnsi="Times New Roman" w:cs="Times New Roman"/>
                <w:sz w:val="18"/>
                <w:szCs w:val="18"/>
              </w:rPr>
            </w:pPr>
            <w:proofErr w:type="spellStart"/>
            <w:r w:rsidRPr="000C444D">
              <w:rPr>
                <w:rFonts w:ascii="Times New Roman" w:hAnsi="Times New Roman" w:cs="Times New Roman"/>
                <w:sz w:val="18"/>
                <w:szCs w:val="18"/>
              </w:rPr>
              <w:t>Sörklaj</w:t>
            </w:r>
            <w:proofErr w:type="spellEnd"/>
            <w:r w:rsidRPr="000C444D">
              <w:rPr>
                <w:rFonts w:ascii="Times New Roman" w:hAnsi="Times New Roman" w:cs="Times New Roman"/>
                <w:sz w:val="18"/>
                <w:szCs w:val="18"/>
              </w:rPr>
              <w:t xml:space="preserve"> dahildir. 617631, 617632, P617640, P617650, P617661, P617670, P617680, P617700, 617720 ile birlikte fatura edilemez.</w:t>
            </w:r>
          </w:p>
        </w:tc>
        <w:tc>
          <w:tcPr>
            <w:tcW w:w="241" w:type="pct"/>
            <w:vAlign w:val="center"/>
          </w:tcPr>
          <w:p w14:paraId="0E69CE9D" w14:textId="1015B302"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0C281828" w14:textId="2B8101CF"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w:t>
            </w:r>
          </w:p>
        </w:tc>
        <w:tc>
          <w:tcPr>
            <w:tcW w:w="567" w:type="pct"/>
            <w:vAlign w:val="center"/>
          </w:tcPr>
          <w:p w14:paraId="79337611" w14:textId="0F2F30E1"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11.175,37</w:t>
            </w:r>
          </w:p>
        </w:tc>
      </w:tr>
      <w:tr w:rsidR="003D4652" w14:paraId="7C49F3E4" w14:textId="77777777" w:rsidTr="00A47AEB">
        <w:tc>
          <w:tcPr>
            <w:tcW w:w="473" w:type="pct"/>
            <w:vAlign w:val="center"/>
          </w:tcPr>
          <w:p w14:paraId="703CDAEA" w14:textId="2072D094"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P617700</w:t>
            </w:r>
          </w:p>
        </w:tc>
        <w:tc>
          <w:tcPr>
            <w:tcW w:w="1038" w:type="pct"/>
            <w:vAlign w:val="center"/>
          </w:tcPr>
          <w:p w14:paraId="69A72E27" w14:textId="6FB87104" w:rsidR="003D4652" w:rsidRDefault="003D4652"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Makula</w:t>
            </w:r>
            <w:proofErr w:type="spellEnd"/>
            <w:r w:rsidRPr="000C444D">
              <w:rPr>
                <w:rFonts w:ascii="Times New Roman" w:hAnsi="Times New Roman" w:cs="Times New Roman"/>
                <w:sz w:val="18"/>
                <w:szCs w:val="18"/>
              </w:rPr>
              <w:t xml:space="preserve"> dejenerasyonu için </w:t>
            </w:r>
            <w:proofErr w:type="spellStart"/>
            <w:r w:rsidRPr="000C444D">
              <w:rPr>
                <w:rFonts w:ascii="Times New Roman" w:hAnsi="Times New Roman" w:cs="Times New Roman"/>
                <w:sz w:val="18"/>
                <w:szCs w:val="18"/>
              </w:rPr>
              <w:t>fotodinamik</w:t>
            </w:r>
            <w:proofErr w:type="spellEnd"/>
            <w:r w:rsidRPr="000C444D">
              <w:rPr>
                <w:rFonts w:ascii="Times New Roman" w:hAnsi="Times New Roman" w:cs="Times New Roman"/>
                <w:sz w:val="18"/>
                <w:szCs w:val="18"/>
              </w:rPr>
              <w:t xml:space="preserve"> tedavi</w:t>
            </w:r>
          </w:p>
        </w:tc>
        <w:tc>
          <w:tcPr>
            <w:tcW w:w="2513" w:type="pct"/>
            <w:vAlign w:val="center"/>
          </w:tcPr>
          <w:p w14:paraId="4DA284C7" w14:textId="11D48996" w:rsidR="003D4652" w:rsidRDefault="003D4652"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Sağlık kurulu raporu ile tıbbi gerekçe belirtilmelidir. İlaç ayrıca faturalandırılır. 617630, 617631, 617632, P617640, P617650, P617660, P617661, P617670, P617680, P617690, 617720, P617730 ile birlikte fatura edilemez.</w:t>
            </w:r>
          </w:p>
        </w:tc>
        <w:tc>
          <w:tcPr>
            <w:tcW w:w="241" w:type="pct"/>
            <w:vAlign w:val="center"/>
          </w:tcPr>
          <w:p w14:paraId="6ECCB4BC" w14:textId="21AEFEF5" w:rsidR="003D4652" w:rsidRDefault="003D4652"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C</w:t>
            </w:r>
          </w:p>
        </w:tc>
        <w:tc>
          <w:tcPr>
            <w:tcW w:w="169" w:type="pct"/>
            <w:vAlign w:val="center"/>
          </w:tcPr>
          <w:p w14:paraId="3E3E8676" w14:textId="77777777" w:rsidR="003D4652" w:rsidRDefault="003D4652" w:rsidP="00FB7F56">
            <w:pPr>
              <w:tabs>
                <w:tab w:val="left" w:pos="709"/>
              </w:tabs>
              <w:jc w:val="both"/>
              <w:rPr>
                <w:rFonts w:ascii="Times New Roman" w:hAnsi="Times New Roman" w:cs="Times New Roman"/>
                <w:sz w:val="18"/>
                <w:szCs w:val="18"/>
              </w:rPr>
            </w:pPr>
          </w:p>
        </w:tc>
        <w:tc>
          <w:tcPr>
            <w:tcW w:w="567" w:type="pct"/>
            <w:vAlign w:val="center"/>
          </w:tcPr>
          <w:p w14:paraId="7FB92193" w14:textId="5177D113" w:rsidR="003D4652" w:rsidRDefault="003D4652"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7.342,04</w:t>
            </w:r>
          </w:p>
        </w:tc>
      </w:tr>
    </w:tbl>
    <w:p w14:paraId="5AB16CEA" w14:textId="35DB7674" w:rsidR="008E6E55" w:rsidRDefault="003D4652" w:rsidP="00FB7F56">
      <w:pPr>
        <w:tabs>
          <w:tab w:val="left" w:pos="709"/>
        </w:tabs>
        <w:spacing w:after="0" w:line="240" w:lineRule="auto"/>
        <w:ind w:right="-142" w:firstLine="8222"/>
        <w:jc w:val="both"/>
        <w:rPr>
          <w:rFonts w:ascii="Times New Roman" w:hAnsi="Times New Roman" w:cs="Times New Roman"/>
          <w:sz w:val="18"/>
          <w:szCs w:val="18"/>
        </w:rPr>
      </w:pPr>
      <w:r>
        <w:rPr>
          <w:rFonts w:ascii="Times New Roman" w:hAnsi="Times New Roman" w:cs="Times New Roman"/>
          <w:sz w:val="18"/>
          <w:szCs w:val="18"/>
        </w:rPr>
        <w:t xml:space="preserve">                </w:t>
      </w:r>
      <w:r w:rsidR="00B912BC">
        <w:rPr>
          <w:rFonts w:ascii="Times New Roman" w:hAnsi="Times New Roman" w:cs="Times New Roman"/>
          <w:sz w:val="18"/>
          <w:szCs w:val="18"/>
        </w:rPr>
        <w:t xml:space="preserve"> </w:t>
      </w:r>
      <w:r>
        <w:rPr>
          <w:rFonts w:ascii="Times New Roman" w:hAnsi="Times New Roman" w:cs="Times New Roman"/>
          <w:sz w:val="18"/>
          <w:szCs w:val="18"/>
        </w:rPr>
        <w:t>”</w:t>
      </w:r>
    </w:p>
    <w:p w14:paraId="0776E185" w14:textId="40C04DD1"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07BC" w14:paraId="2DF214B5" w14:textId="77777777" w:rsidTr="00C2752C">
        <w:tc>
          <w:tcPr>
            <w:tcW w:w="473" w:type="pct"/>
            <w:vAlign w:val="center"/>
          </w:tcPr>
          <w:p w14:paraId="3A49EFBE"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P617730</w:t>
            </w:r>
          </w:p>
        </w:tc>
        <w:tc>
          <w:tcPr>
            <w:tcW w:w="1038" w:type="pct"/>
            <w:vAlign w:val="center"/>
          </w:tcPr>
          <w:p w14:paraId="417F1DC5" w14:textId="77777777" w:rsidR="003507BC" w:rsidRDefault="003507BC"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Ekvatoryel</w:t>
            </w:r>
            <w:proofErr w:type="spellEnd"/>
            <w:r w:rsidRPr="000C444D">
              <w:rPr>
                <w:rFonts w:ascii="Times New Roman" w:hAnsi="Times New Roman" w:cs="Times New Roman"/>
                <w:sz w:val="18"/>
                <w:szCs w:val="18"/>
              </w:rPr>
              <w:t xml:space="preserve"> </w:t>
            </w:r>
            <w:proofErr w:type="spellStart"/>
            <w:r w:rsidRPr="000C444D">
              <w:rPr>
                <w:rFonts w:ascii="Times New Roman" w:hAnsi="Times New Roman" w:cs="Times New Roman"/>
                <w:sz w:val="18"/>
                <w:szCs w:val="18"/>
              </w:rPr>
              <w:t>kriyoterapi</w:t>
            </w:r>
            <w:proofErr w:type="spellEnd"/>
          </w:p>
        </w:tc>
        <w:tc>
          <w:tcPr>
            <w:tcW w:w="2513" w:type="pct"/>
            <w:vAlign w:val="center"/>
          </w:tcPr>
          <w:p w14:paraId="44A5EEED" w14:textId="77777777" w:rsidR="003507BC" w:rsidRDefault="003507BC"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P617660, P617661, P617680, P617700 ile birlikte fatura edilemez. </w:t>
            </w:r>
          </w:p>
        </w:tc>
        <w:tc>
          <w:tcPr>
            <w:tcW w:w="241" w:type="pct"/>
            <w:vAlign w:val="center"/>
          </w:tcPr>
          <w:p w14:paraId="2CCBC434"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E</w:t>
            </w:r>
          </w:p>
        </w:tc>
        <w:tc>
          <w:tcPr>
            <w:tcW w:w="169" w:type="pct"/>
            <w:vAlign w:val="center"/>
          </w:tcPr>
          <w:p w14:paraId="2032CB05" w14:textId="77777777" w:rsidR="003507BC" w:rsidRDefault="003507BC" w:rsidP="00FB7F56">
            <w:pPr>
              <w:tabs>
                <w:tab w:val="left" w:pos="709"/>
              </w:tabs>
              <w:jc w:val="both"/>
              <w:rPr>
                <w:rFonts w:ascii="Times New Roman" w:hAnsi="Times New Roman" w:cs="Times New Roman"/>
                <w:sz w:val="18"/>
                <w:szCs w:val="18"/>
              </w:rPr>
            </w:pPr>
          </w:p>
        </w:tc>
        <w:tc>
          <w:tcPr>
            <w:tcW w:w="567" w:type="pct"/>
            <w:vAlign w:val="center"/>
          </w:tcPr>
          <w:p w14:paraId="57A34745"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4.230,10</w:t>
            </w:r>
          </w:p>
        </w:tc>
      </w:tr>
    </w:tbl>
    <w:p w14:paraId="2C761794" w14:textId="3F5C0034"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 xml:space="preserve">                                                                                                                                                                                                       ”</w:t>
      </w:r>
    </w:p>
    <w:p w14:paraId="698F5201" w14:textId="189CDA30"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07BC" w14:paraId="39B4F0E8" w14:textId="77777777" w:rsidTr="00C2752C">
        <w:tc>
          <w:tcPr>
            <w:tcW w:w="473" w:type="pct"/>
          </w:tcPr>
          <w:p w14:paraId="7B62459C"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P619150</w:t>
            </w:r>
          </w:p>
        </w:tc>
        <w:tc>
          <w:tcPr>
            <w:tcW w:w="1038" w:type="pct"/>
          </w:tcPr>
          <w:p w14:paraId="04155BA0" w14:textId="77777777" w:rsidR="003507BC" w:rsidRDefault="003507BC"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Üreterosel</w:t>
            </w:r>
            <w:proofErr w:type="spellEnd"/>
            <w:r w:rsidRPr="000C444D">
              <w:rPr>
                <w:rFonts w:ascii="Times New Roman" w:hAnsi="Times New Roman" w:cs="Times New Roman"/>
                <w:sz w:val="18"/>
                <w:szCs w:val="18"/>
              </w:rPr>
              <w:t xml:space="preserve"> </w:t>
            </w:r>
            <w:proofErr w:type="spellStart"/>
            <w:r w:rsidRPr="000C444D">
              <w:rPr>
                <w:rFonts w:ascii="Times New Roman" w:hAnsi="Times New Roman" w:cs="Times New Roman"/>
                <w:sz w:val="18"/>
                <w:szCs w:val="18"/>
              </w:rPr>
              <w:t>insizyonu</w:t>
            </w:r>
            <w:proofErr w:type="spellEnd"/>
          </w:p>
        </w:tc>
        <w:tc>
          <w:tcPr>
            <w:tcW w:w="2513" w:type="pct"/>
          </w:tcPr>
          <w:p w14:paraId="4268B69B" w14:textId="77777777" w:rsidR="003507BC" w:rsidRDefault="003507BC"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 xml:space="preserve">P619530 ile birlikte faturalandırılmaz. </w:t>
            </w:r>
            <w:proofErr w:type="spellStart"/>
            <w:r w:rsidRPr="000C444D">
              <w:rPr>
                <w:rFonts w:ascii="Times New Roman" w:eastAsia="Times New Roman" w:hAnsi="Times New Roman" w:cs="Times New Roman"/>
                <w:sz w:val="18"/>
                <w:szCs w:val="18"/>
                <w:lang w:eastAsia="tr-TR"/>
              </w:rPr>
              <w:t>Üreterosel</w:t>
            </w:r>
            <w:proofErr w:type="spellEnd"/>
            <w:r w:rsidRPr="000C444D">
              <w:rPr>
                <w:rFonts w:ascii="Times New Roman" w:eastAsia="Times New Roman" w:hAnsi="Times New Roman" w:cs="Times New Roman"/>
                <w:sz w:val="18"/>
                <w:szCs w:val="18"/>
                <w:lang w:eastAsia="tr-TR"/>
              </w:rPr>
              <w:t xml:space="preserve"> tanısı belgelenmelidir.</w:t>
            </w:r>
          </w:p>
        </w:tc>
        <w:tc>
          <w:tcPr>
            <w:tcW w:w="241" w:type="pct"/>
          </w:tcPr>
          <w:p w14:paraId="46323BF7"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tcPr>
          <w:p w14:paraId="10333C8A" w14:textId="77777777" w:rsidR="003507BC" w:rsidRDefault="003507BC" w:rsidP="00FB7F56">
            <w:pPr>
              <w:tabs>
                <w:tab w:val="left" w:pos="709"/>
              </w:tabs>
              <w:jc w:val="both"/>
              <w:rPr>
                <w:rFonts w:ascii="Times New Roman" w:hAnsi="Times New Roman" w:cs="Times New Roman"/>
                <w:sz w:val="18"/>
                <w:szCs w:val="18"/>
              </w:rPr>
            </w:pPr>
          </w:p>
        </w:tc>
        <w:tc>
          <w:tcPr>
            <w:tcW w:w="566" w:type="pct"/>
          </w:tcPr>
          <w:p w14:paraId="18A62A64"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12.086,27</w:t>
            </w:r>
          </w:p>
        </w:tc>
      </w:tr>
    </w:tbl>
    <w:p w14:paraId="546B315D" w14:textId="4780B058"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 xml:space="preserve">                                                                                                                                                                                                       ”</w:t>
      </w:r>
    </w:p>
    <w:p w14:paraId="2D585A1A" w14:textId="21196000"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07BC" w14:paraId="647C5685" w14:textId="77777777" w:rsidTr="00C2752C">
        <w:tc>
          <w:tcPr>
            <w:tcW w:w="473" w:type="pct"/>
            <w:vAlign w:val="center"/>
          </w:tcPr>
          <w:p w14:paraId="1890A633"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P619170</w:t>
            </w:r>
          </w:p>
        </w:tc>
        <w:tc>
          <w:tcPr>
            <w:tcW w:w="1038" w:type="pct"/>
            <w:vAlign w:val="center"/>
          </w:tcPr>
          <w:p w14:paraId="0044A99B" w14:textId="77777777" w:rsidR="003507BC" w:rsidRDefault="003507BC"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Üreterosel</w:t>
            </w:r>
            <w:proofErr w:type="spellEnd"/>
            <w:r w:rsidRPr="000C444D">
              <w:rPr>
                <w:rFonts w:ascii="Times New Roman" w:hAnsi="Times New Roman" w:cs="Times New Roman"/>
                <w:sz w:val="18"/>
                <w:szCs w:val="18"/>
              </w:rPr>
              <w:t xml:space="preserve">, endoskopik </w:t>
            </w:r>
            <w:proofErr w:type="spellStart"/>
            <w:r w:rsidRPr="00795F2B">
              <w:rPr>
                <w:rFonts w:ascii="Times New Roman" w:hAnsi="Times New Roman" w:cs="Times New Roman"/>
                <w:sz w:val="18"/>
                <w:szCs w:val="18"/>
              </w:rPr>
              <w:t>eksizyonel</w:t>
            </w:r>
            <w:proofErr w:type="spellEnd"/>
            <w:r w:rsidRPr="000C444D">
              <w:rPr>
                <w:rFonts w:ascii="Times New Roman" w:hAnsi="Times New Roman" w:cs="Times New Roman"/>
                <w:sz w:val="18"/>
                <w:szCs w:val="18"/>
              </w:rPr>
              <w:t xml:space="preserve"> tedavi</w:t>
            </w:r>
          </w:p>
        </w:tc>
        <w:tc>
          <w:tcPr>
            <w:tcW w:w="2513" w:type="pct"/>
            <w:vAlign w:val="center"/>
          </w:tcPr>
          <w:p w14:paraId="652B3FD3" w14:textId="77777777" w:rsidR="003507BC" w:rsidRDefault="003507BC" w:rsidP="00FB7F56">
            <w:pPr>
              <w:tabs>
                <w:tab w:val="left" w:pos="709"/>
              </w:tabs>
              <w:ind w:left="-73"/>
              <w:jc w:val="both"/>
              <w:rPr>
                <w:rFonts w:ascii="Times New Roman" w:hAnsi="Times New Roman" w:cs="Times New Roman"/>
                <w:sz w:val="18"/>
                <w:szCs w:val="18"/>
              </w:rPr>
            </w:pPr>
            <w:r w:rsidRPr="000C444D">
              <w:rPr>
                <w:rFonts w:ascii="Times New Roman" w:hAnsi="Times New Roman" w:cs="Times New Roman"/>
                <w:sz w:val="18"/>
                <w:szCs w:val="18"/>
              </w:rPr>
              <w:t> </w:t>
            </w:r>
            <w:r w:rsidRPr="000C444D">
              <w:rPr>
                <w:rFonts w:ascii="Times New Roman" w:eastAsia="Times New Roman" w:hAnsi="Times New Roman" w:cs="Times New Roman"/>
                <w:sz w:val="18"/>
                <w:szCs w:val="18"/>
                <w:lang w:eastAsia="tr-TR"/>
              </w:rPr>
              <w:t>P619530 ile birlikte faturalandırılmaz.</w:t>
            </w:r>
          </w:p>
        </w:tc>
        <w:tc>
          <w:tcPr>
            <w:tcW w:w="241" w:type="pct"/>
            <w:vAlign w:val="center"/>
          </w:tcPr>
          <w:p w14:paraId="473C7B6A"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B</w:t>
            </w:r>
          </w:p>
        </w:tc>
        <w:tc>
          <w:tcPr>
            <w:tcW w:w="169" w:type="pct"/>
            <w:vAlign w:val="center"/>
          </w:tcPr>
          <w:p w14:paraId="765759BC" w14:textId="77777777" w:rsidR="003507BC" w:rsidRDefault="003507BC" w:rsidP="00FB7F56">
            <w:pPr>
              <w:tabs>
                <w:tab w:val="left" w:pos="709"/>
              </w:tabs>
              <w:jc w:val="both"/>
              <w:rPr>
                <w:rFonts w:ascii="Times New Roman" w:hAnsi="Times New Roman" w:cs="Times New Roman"/>
                <w:sz w:val="18"/>
                <w:szCs w:val="18"/>
              </w:rPr>
            </w:pPr>
          </w:p>
        </w:tc>
        <w:tc>
          <w:tcPr>
            <w:tcW w:w="566" w:type="pct"/>
            <w:vAlign w:val="center"/>
          </w:tcPr>
          <w:p w14:paraId="101A8566"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13.778,39</w:t>
            </w:r>
          </w:p>
        </w:tc>
      </w:tr>
    </w:tbl>
    <w:p w14:paraId="6584A276" w14:textId="2EF9F790"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 xml:space="preserve">                                                                                                                                                                                                       ”</w:t>
      </w:r>
    </w:p>
    <w:p w14:paraId="0F570C6F" w14:textId="2B21039D"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w:t>
      </w:r>
    </w:p>
    <w:tbl>
      <w:tblPr>
        <w:tblStyle w:val="TabloKlavuzu"/>
        <w:tblW w:w="4996" w:type="pct"/>
        <w:tblLook w:val="04A0" w:firstRow="1" w:lastRow="0" w:firstColumn="1" w:lastColumn="0" w:noHBand="0" w:noVBand="1"/>
      </w:tblPr>
      <w:tblGrid>
        <w:gridCol w:w="857"/>
        <w:gridCol w:w="1880"/>
        <w:gridCol w:w="4551"/>
        <w:gridCol w:w="436"/>
        <w:gridCol w:w="306"/>
        <w:gridCol w:w="1025"/>
      </w:tblGrid>
      <w:tr w:rsidR="003507BC" w14:paraId="58F974E7" w14:textId="77777777" w:rsidTr="003507BC">
        <w:tc>
          <w:tcPr>
            <w:tcW w:w="473" w:type="pct"/>
            <w:vAlign w:val="center"/>
          </w:tcPr>
          <w:p w14:paraId="53F52C22"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P700992</w:t>
            </w:r>
          </w:p>
        </w:tc>
        <w:tc>
          <w:tcPr>
            <w:tcW w:w="1038" w:type="pct"/>
            <w:vAlign w:val="center"/>
          </w:tcPr>
          <w:p w14:paraId="7FAB068A" w14:textId="77777777" w:rsidR="003507BC" w:rsidRDefault="003507BC" w:rsidP="00FB7F56">
            <w:pPr>
              <w:tabs>
                <w:tab w:val="left" w:pos="709"/>
              </w:tabs>
              <w:rPr>
                <w:rFonts w:ascii="Times New Roman" w:hAnsi="Times New Roman" w:cs="Times New Roman"/>
                <w:sz w:val="18"/>
                <w:szCs w:val="18"/>
              </w:rPr>
            </w:pPr>
            <w:proofErr w:type="spellStart"/>
            <w:r w:rsidRPr="000C444D">
              <w:rPr>
                <w:rFonts w:ascii="Times New Roman" w:hAnsi="Times New Roman" w:cs="Times New Roman"/>
                <w:sz w:val="18"/>
                <w:szCs w:val="18"/>
              </w:rPr>
              <w:t>Perkütan</w:t>
            </w:r>
            <w:proofErr w:type="spellEnd"/>
            <w:r w:rsidRPr="000C444D">
              <w:rPr>
                <w:rFonts w:ascii="Times New Roman" w:hAnsi="Times New Roman" w:cs="Times New Roman"/>
                <w:sz w:val="18"/>
                <w:szCs w:val="18"/>
              </w:rPr>
              <w:t xml:space="preserve"> sol </w:t>
            </w:r>
            <w:proofErr w:type="spellStart"/>
            <w:r w:rsidRPr="000C444D">
              <w:rPr>
                <w:rFonts w:ascii="Times New Roman" w:hAnsi="Times New Roman" w:cs="Times New Roman"/>
                <w:sz w:val="18"/>
                <w:szCs w:val="18"/>
              </w:rPr>
              <w:t>appendiks</w:t>
            </w:r>
            <w:proofErr w:type="spellEnd"/>
            <w:r w:rsidRPr="000C444D">
              <w:rPr>
                <w:rFonts w:ascii="Times New Roman" w:hAnsi="Times New Roman" w:cs="Times New Roman"/>
                <w:sz w:val="18"/>
                <w:szCs w:val="18"/>
              </w:rPr>
              <w:t xml:space="preserve"> kapatılması </w:t>
            </w:r>
          </w:p>
        </w:tc>
        <w:tc>
          <w:tcPr>
            <w:tcW w:w="2513" w:type="pct"/>
            <w:vAlign w:val="center"/>
          </w:tcPr>
          <w:p w14:paraId="5F26D571" w14:textId="05498887" w:rsidR="003507BC" w:rsidRDefault="003507BC" w:rsidP="00FB7F56">
            <w:pPr>
              <w:tabs>
                <w:tab w:val="left" w:pos="709"/>
              </w:tabs>
              <w:ind w:left="-73"/>
              <w:jc w:val="both"/>
              <w:rPr>
                <w:rFonts w:ascii="Times New Roman" w:hAnsi="Times New Roman" w:cs="Times New Roman"/>
                <w:sz w:val="18"/>
                <w:szCs w:val="18"/>
              </w:rPr>
            </w:pPr>
            <w:proofErr w:type="spellStart"/>
            <w:r w:rsidRPr="000C444D">
              <w:rPr>
                <w:rFonts w:ascii="Times New Roman" w:hAnsi="Times New Roman" w:cs="Times New Roman"/>
                <w:sz w:val="18"/>
                <w:szCs w:val="18"/>
              </w:rPr>
              <w:t>Appendiks</w:t>
            </w:r>
            <w:proofErr w:type="spellEnd"/>
            <w:r w:rsidRPr="000C444D">
              <w:rPr>
                <w:rFonts w:ascii="Times New Roman" w:hAnsi="Times New Roman" w:cs="Times New Roman"/>
                <w:sz w:val="18"/>
                <w:szCs w:val="18"/>
              </w:rPr>
              <w:t xml:space="preserve"> kapama sistemi ayrıca faturalandırılır. </w:t>
            </w:r>
            <w:r w:rsidRPr="000C444D">
              <w:rPr>
                <w:rFonts w:ascii="Times New Roman" w:eastAsia="Times New Roman" w:hAnsi="Times New Roman" w:cs="Times New Roman"/>
                <w:sz w:val="18"/>
                <w:szCs w:val="18"/>
                <w:lang w:eastAsia="tr-TR"/>
              </w:rPr>
              <w:t xml:space="preserve">Üçüncü basamak sağlık hizmeti sunucularında 2 (iki) kardiyoloji ve </w:t>
            </w:r>
            <w:r>
              <w:rPr>
                <w:rFonts w:ascii="Times New Roman" w:eastAsia="Times New Roman" w:hAnsi="Times New Roman" w:cs="Times New Roman"/>
                <w:sz w:val="18"/>
                <w:szCs w:val="18"/>
                <w:lang w:eastAsia="tr-TR"/>
              </w:rPr>
              <w:t>1 (</w:t>
            </w:r>
            <w:r w:rsidRPr="000C444D">
              <w:rPr>
                <w:rFonts w:ascii="Times New Roman" w:eastAsia="Times New Roman" w:hAnsi="Times New Roman" w:cs="Times New Roman"/>
                <w:sz w:val="18"/>
                <w:szCs w:val="18"/>
                <w:lang w:eastAsia="tr-TR"/>
              </w:rPr>
              <w:t>bir</w:t>
            </w:r>
            <w:r>
              <w:rPr>
                <w:rFonts w:ascii="Times New Roman" w:eastAsia="Times New Roman" w:hAnsi="Times New Roman" w:cs="Times New Roman"/>
                <w:sz w:val="18"/>
                <w:szCs w:val="18"/>
                <w:lang w:eastAsia="tr-TR"/>
              </w:rPr>
              <w:t>)</w:t>
            </w:r>
            <w:r w:rsidRPr="000C444D">
              <w:rPr>
                <w:rFonts w:ascii="Times New Roman" w:eastAsia="Times New Roman" w:hAnsi="Times New Roman" w:cs="Times New Roman"/>
                <w:sz w:val="18"/>
                <w:szCs w:val="18"/>
                <w:lang w:eastAsia="tr-TR"/>
              </w:rPr>
              <w:t xml:space="preserve"> nöroloji uzmanının onayının bulunduğu sağlık </w:t>
            </w:r>
            <w:r w:rsidR="00F34ECE">
              <w:rPr>
                <w:rFonts w:ascii="Times New Roman" w:eastAsia="Times New Roman" w:hAnsi="Times New Roman" w:cs="Times New Roman"/>
                <w:sz w:val="18"/>
                <w:szCs w:val="18"/>
                <w:lang w:eastAsia="tr-TR"/>
              </w:rPr>
              <w:t xml:space="preserve">kurulu </w:t>
            </w:r>
            <w:r w:rsidRPr="000C444D">
              <w:rPr>
                <w:rFonts w:ascii="Times New Roman" w:eastAsia="Times New Roman" w:hAnsi="Times New Roman" w:cs="Times New Roman"/>
                <w:sz w:val="18"/>
                <w:szCs w:val="18"/>
                <w:lang w:eastAsia="tr-TR"/>
              </w:rPr>
              <w:t>raporu ile faturalandırılır.</w:t>
            </w:r>
          </w:p>
        </w:tc>
        <w:tc>
          <w:tcPr>
            <w:tcW w:w="241" w:type="pct"/>
            <w:vAlign w:val="center"/>
          </w:tcPr>
          <w:p w14:paraId="6FD72CE2"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A3</w:t>
            </w:r>
          </w:p>
        </w:tc>
        <w:tc>
          <w:tcPr>
            <w:tcW w:w="169" w:type="pct"/>
            <w:vAlign w:val="center"/>
          </w:tcPr>
          <w:p w14:paraId="2CE1DC54" w14:textId="77777777" w:rsidR="003507BC" w:rsidRDefault="003507BC" w:rsidP="00FB7F56">
            <w:pPr>
              <w:tabs>
                <w:tab w:val="left" w:pos="709"/>
              </w:tabs>
              <w:jc w:val="both"/>
              <w:rPr>
                <w:rFonts w:ascii="Times New Roman" w:hAnsi="Times New Roman" w:cs="Times New Roman"/>
                <w:sz w:val="18"/>
                <w:szCs w:val="18"/>
              </w:rPr>
            </w:pPr>
            <w:r w:rsidRPr="000C444D">
              <w:rPr>
                <w:rFonts w:ascii="Times New Roman" w:hAnsi="Times New Roman" w:cs="Times New Roman"/>
                <w:sz w:val="18"/>
                <w:szCs w:val="18"/>
              </w:rPr>
              <w:t>*</w:t>
            </w:r>
          </w:p>
        </w:tc>
        <w:tc>
          <w:tcPr>
            <w:tcW w:w="566" w:type="pct"/>
            <w:vAlign w:val="center"/>
          </w:tcPr>
          <w:p w14:paraId="6FCE50AA" w14:textId="77777777" w:rsidR="003507BC" w:rsidRDefault="003507BC" w:rsidP="00FB7F56">
            <w:pPr>
              <w:tabs>
                <w:tab w:val="left" w:pos="816"/>
              </w:tabs>
              <w:jc w:val="right"/>
              <w:rPr>
                <w:rFonts w:ascii="Times New Roman" w:hAnsi="Times New Roman" w:cs="Times New Roman"/>
                <w:sz w:val="18"/>
                <w:szCs w:val="18"/>
              </w:rPr>
            </w:pPr>
            <w:r w:rsidRPr="000C444D">
              <w:rPr>
                <w:rFonts w:ascii="Times New Roman" w:hAnsi="Times New Roman" w:cs="Times New Roman"/>
                <w:sz w:val="18"/>
                <w:szCs w:val="18"/>
              </w:rPr>
              <w:t>68.830,40</w:t>
            </w:r>
          </w:p>
        </w:tc>
      </w:tr>
    </w:tbl>
    <w:p w14:paraId="4BBE962B" w14:textId="469B0FC0" w:rsidR="003507BC" w:rsidRDefault="003507BC" w:rsidP="00FB7F56">
      <w:pPr>
        <w:tabs>
          <w:tab w:val="left" w:pos="709"/>
        </w:tabs>
        <w:spacing w:after="0" w:line="240" w:lineRule="auto"/>
        <w:ind w:right="-142"/>
        <w:jc w:val="both"/>
        <w:rPr>
          <w:rFonts w:ascii="Times New Roman" w:hAnsi="Times New Roman" w:cs="Times New Roman"/>
          <w:sz w:val="18"/>
          <w:szCs w:val="18"/>
        </w:rPr>
      </w:pPr>
      <w:r>
        <w:rPr>
          <w:rFonts w:ascii="Times New Roman" w:hAnsi="Times New Roman" w:cs="Times New Roman"/>
          <w:sz w:val="18"/>
          <w:szCs w:val="18"/>
        </w:rPr>
        <w:t xml:space="preserve">                                                                                                                                                                                                       ”</w:t>
      </w:r>
    </w:p>
    <w:p w14:paraId="76A1A15D" w14:textId="1C21E2A2" w:rsidR="00B31558" w:rsidRPr="00EE258C" w:rsidRDefault="000C444D" w:rsidP="00FB7F56">
      <w:pPr>
        <w:keepNext/>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sz w:val="18"/>
          <w:szCs w:val="18"/>
        </w:rPr>
        <w:t>b)</w:t>
      </w:r>
      <w:r w:rsidRPr="000C444D">
        <w:rPr>
          <w:rFonts w:ascii="Times New Roman" w:hAnsi="Times New Roman" w:cs="Times New Roman"/>
          <w:sz w:val="18"/>
          <w:szCs w:val="18"/>
        </w:rPr>
        <w:t xml:space="preserve"> </w:t>
      </w:r>
      <w:r>
        <w:rPr>
          <w:rFonts w:ascii="Times New Roman" w:hAnsi="Times New Roman" w:cs="Times New Roman"/>
          <w:sz w:val="18"/>
          <w:szCs w:val="18"/>
        </w:rPr>
        <w:t xml:space="preserve">Listede yer alan “P617710” </w:t>
      </w:r>
      <w:r w:rsidR="00505F70">
        <w:rPr>
          <w:rFonts w:ascii="Times New Roman" w:hAnsi="Times New Roman" w:cs="Times New Roman"/>
          <w:sz w:val="18"/>
          <w:szCs w:val="18"/>
        </w:rPr>
        <w:t xml:space="preserve">SUT </w:t>
      </w:r>
      <w:r w:rsidRPr="00A631CE">
        <w:rPr>
          <w:rFonts w:ascii="Times New Roman" w:hAnsi="Times New Roman" w:cs="Times New Roman"/>
          <w:sz w:val="18"/>
          <w:szCs w:val="18"/>
        </w:rPr>
        <w:t>kodlu işlem satır</w:t>
      </w:r>
      <w:r>
        <w:rPr>
          <w:rFonts w:ascii="Times New Roman" w:hAnsi="Times New Roman" w:cs="Times New Roman"/>
          <w:sz w:val="18"/>
          <w:szCs w:val="18"/>
        </w:rPr>
        <w:t>ı</w:t>
      </w:r>
      <w:r w:rsidRPr="00A631CE">
        <w:rPr>
          <w:rFonts w:ascii="Times New Roman" w:hAnsi="Times New Roman" w:cs="Times New Roman"/>
          <w:sz w:val="18"/>
          <w:szCs w:val="18"/>
        </w:rPr>
        <w:t xml:space="preserve"> yürürlükten kaldırılmıştır.</w:t>
      </w:r>
    </w:p>
    <w:p w14:paraId="74F43F6B" w14:textId="4F270D2B" w:rsidR="00B31558" w:rsidRPr="00106F71" w:rsidRDefault="00806E9B" w:rsidP="00FB7F56">
      <w:pPr>
        <w:tabs>
          <w:tab w:val="left" w:pos="709"/>
        </w:tabs>
        <w:spacing w:after="0" w:line="240" w:lineRule="auto"/>
        <w:ind w:firstLine="360"/>
        <w:jc w:val="both"/>
        <w:rPr>
          <w:rFonts w:ascii="Times New Roman" w:eastAsia="Calibri" w:hAnsi="Times New Roman" w:cs="Times New Roman"/>
          <w:sz w:val="18"/>
        </w:rPr>
      </w:pPr>
      <w:r>
        <w:rPr>
          <w:rFonts w:ascii="Times New Roman" w:eastAsia="Times New Roman" w:hAnsi="Times New Roman" w:cs="Times New Roman"/>
          <w:b/>
          <w:sz w:val="18"/>
          <w:szCs w:val="18"/>
          <w:lang w:eastAsia="tr-TR"/>
        </w:rPr>
        <w:t xml:space="preserve">       </w:t>
      </w:r>
      <w:r w:rsidR="00EE258C" w:rsidRPr="00106F71">
        <w:rPr>
          <w:rFonts w:ascii="Times New Roman" w:eastAsia="Times New Roman" w:hAnsi="Times New Roman" w:cs="Times New Roman"/>
          <w:b/>
          <w:sz w:val="18"/>
          <w:szCs w:val="18"/>
          <w:lang w:eastAsia="tr-TR"/>
        </w:rPr>
        <w:t xml:space="preserve">MADDE </w:t>
      </w:r>
      <w:r w:rsidR="007975F4">
        <w:rPr>
          <w:rFonts w:ascii="Times New Roman" w:eastAsia="Times New Roman" w:hAnsi="Times New Roman" w:cs="Times New Roman"/>
          <w:b/>
          <w:sz w:val="18"/>
          <w:szCs w:val="18"/>
          <w:lang w:eastAsia="tr-TR"/>
        </w:rPr>
        <w:t>1</w:t>
      </w:r>
      <w:r w:rsidR="0080623B">
        <w:rPr>
          <w:rFonts w:ascii="Times New Roman" w:eastAsia="Times New Roman" w:hAnsi="Times New Roman" w:cs="Times New Roman"/>
          <w:b/>
          <w:sz w:val="18"/>
          <w:szCs w:val="18"/>
          <w:lang w:eastAsia="tr-TR"/>
        </w:rPr>
        <w:t>1</w:t>
      </w:r>
      <w:r w:rsidR="00EE258C" w:rsidRPr="005E7952">
        <w:rPr>
          <w:rFonts w:ascii="Times New Roman" w:eastAsia="Times New Roman" w:hAnsi="Times New Roman" w:cs="Times New Roman"/>
          <w:sz w:val="18"/>
          <w:szCs w:val="18"/>
          <w:lang w:eastAsia="tr-TR"/>
        </w:rPr>
        <w:t>-</w:t>
      </w:r>
      <w:r w:rsidR="00106F71">
        <w:rPr>
          <w:rFonts w:ascii="Times New Roman" w:eastAsia="Times New Roman" w:hAnsi="Times New Roman" w:cs="Times New Roman"/>
          <w:sz w:val="18"/>
          <w:szCs w:val="18"/>
          <w:lang w:eastAsia="tr-TR"/>
        </w:rPr>
        <w:t xml:space="preserve"> </w:t>
      </w:r>
      <w:r w:rsidR="00EE258C" w:rsidRPr="00106F71">
        <w:rPr>
          <w:rFonts w:ascii="Times New Roman" w:eastAsia="Calibri" w:hAnsi="Times New Roman" w:cs="Times New Roman"/>
          <w:sz w:val="18"/>
        </w:rPr>
        <w:t xml:space="preserve">Aynı </w:t>
      </w:r>
      <w:r w:rsidR="0046427C">
        <w:rPr>
          <w:rFonts w:ascii="Times New Roman" w:eastAsia="Calibri" w:hAnsi="Times New Roman" w:cs="Times New Roman"/>
          <w:sz w:val="18"/>
        </w:rPr>
        <w:t>T</w:t>
      </w:r>
      <w:r w:rsidR="00EE258C" w:rsidRPr="00106F71">
        <w:rPr>
          <w:rFonts w:ascii="Times New Roman" w:eastAsia="Calibri" w:hAnsi="Times New Roman" w:cs="Times New Roman"/>
          <w:sz w:val="18"/>
        </w:rPr>
        <w:t xml:space="preserve">ebliğ eki </w:t>
      </w:r>
      <w:r w:rsidR="000C444D" w:rsidRPr="00106F71">
        <w:rPr>
          <w:rFonts w:ascii="Times New Roman" w:eastAsia="Calibri" w:hAnsi="Times New Roman" w:cs="Times New Roman"/>
          <w:sz w:val="18"/>
        </w:rPr>
        <w:t>“Pozitron Emisyon Tomografi (P</w:t>
      </w:r>
      <w:r>
        <w:rPr>
          <w:rFonts w:ascii="Times New Roman" w:eastAsia="Calibri" w:hAnsi="Times New Roman" w:cs="Times New Roman"/>
          <w:sz w:val="18"/>
        </w:rPr>
        <w:t>ET</w:t>
      </w:r>
      <w:r w:rsidR="000C444D" w:rsidRPr="00106F71">
        <w:rPr>
          <w:rFonts w:ascii="Times New Roman" w:eastAsia="Calibri" w:hAnsi="Times New Roman" w:cs="Times New Roman"/>
          <w:sz w:val="18"/>
        </w:rPr>
        <w:t>) Görüntüleme Klinik Uygulamaları (EK</w:t>
      </w:r>
      <w:r>
        <w:rPr>
          <w:rFonts w:ascii="Times New Roman" w:eastAsia="Calibri" w:hAnsi="Times New Roman" w:cs="Times New Roman"/>
          <w:sz w:val="18"/>
        </w:rPr>
        <w:t>-</w:t>
      </w:r>
      <w:r w:rsidR="000C444D" w:rsidRPr="00106F71">
        <w:rPr>
          <w:rFonts w:ascii="Times New Roman" w:eastAsia="Calibri" w:hAnsi="Times New Roman" w:cs="Times New Roman"/>
          <w:sz w:val="18"/>
        </w:rPr>
        <w:t>2/D</w:t>
      </w:r>
      <w:r>
        <w:rPr>
          <w:rFonts w:ascii="Times New Roman" w:eastAsia="Calibri" w:hAnsi="Times New Roman" w:cs="Times New Roman"/>
          <w:sz w:val="18"/>
        </w:rPr>
        <w:t>-</w:t>
      </w:r>
      <w:r w:rsidR="000C444D" w:rsidRPr="00106F71">
        <w:rPr>
          <w:rFonts w:ascii="Times New Roman" w:eastAsia="Calibri" w:hAnsi="Times New Roman" w:cs="Times New Roman"/>
          <w:sz w:val="18"/>
        </w:rPr>
        <w:t xml:space="preserve">1)” </w:t>
      </w:r>
      <w:r>
        <w:rPr>
          <w:rFonts w:ascii="Times New Roman" w:eastAsia="Calibri" w:hAnsi="Times New Roman" w:cs="Times New Roman"/>
          <w:sz w:val="18"/>
        </w:rPr>
        <w:t>listesin</w:t>
      </w:r>
      <w:r w:rsidR="00394B20">
        <w:rPr>
          <w:rFonts w:ascii="Times New Roman" w:eastAsia="Calibri" w:hAnsi="Times New Roman" w:cs="Times New Roman"/>
          <w:sz w:val="18"/>
        </w:rPr>
        <w:t>in</w:t>
      </w:r>
      <w:r w:rsidR="000C444D" w:rsidRPr="00106F71">
        <w:rPr>
          <w:rFonts w:ascii="Times New Roman" w:eastAsia="Calibri" w:hAnsi="Times New Roman" w:cs="Times New Roman"/>
          <w:sz w:val="18"/>
        </w:rPr>
        <w:t xml:space="preserve"> </w:t>
      </w:r>
      <w:r w:rsidR="00106F71" w:rsidRPr="00106F71">
        <w:rPr>
          <w:rFonts w:ascii="Times New Roman" w:eastAsia="Calibri" w:hAnsi="Times New Roman" w:cs="Times New Roman"/>
          <w:sz w:val="18"/>
        </w:rPr>
        <w:t>“F) ONKOLOJİK PET (</w:t>
      </w:r>
      <w:proofErr w:type="spellStart"/>
      <w:r w:rsidR="00106F71" w:rsidRPr="00106F71">
        <w:rPr>
          <w:rFonts w:ascii="Times New Roman" w:eastAsia="Calibri" w:hAnsi="Times New Roman" w:cs="Times New Roman"/>
          <w:sz w:val="18"/>
        </w:rPr>
        <w:t>Ga</w:t>
      </w:r>
      <w:proofErr w:type="spellEnd"/>
      <w:r w:rsidR="00106F71" w:rsidRPr="00106F71">
        <w:rPr>
          <w:rFonts w:ascii="Times New Roman" w:eastAsia="Calibri" w:hAnsi="Times New Roman" w:cs="Times New Roman"/>
          <w:sz w:val="18"/>
        </w:rPr>
        <w:t xml:space="preserve"> 68 İşaretli PSMA)”</w:t>
      </w:r>
      <w:r w:rsidR="006E0237">
        <w:rPr>
          <w:rFonts w:ascii="Times New Roman" w:eastAsia="Calibri" w:hAnsi="Times New Roman" w:cs="Times New Roman"/>
          <w:sz w:val="18"/>
        </w:rPr>
        <w:t xml:space="preserve"> başlıklı</w:t>
      </w:r>
      <w:r w:rsidR="00106F71">
        <w:rPr>
          <w:rFonts w:ascii="Times New Roman" w:eastAsia="Calibri" w:hAnsi="Times New Roman" w:cs="Times New Roman"/>
          <w:sz w:val="18"/>
        </w:rPr>
        <w:t xml:space="preserve"> m</w:t>
      </w:r>
      <w:r w:rsidR="00106F71" w:rsidRPr="00106F71">
        <w:rPr>
          <w:rFonts w:ascii="Times New Roman" w:eastAsia="Calibri" w:hAnsi="Times New Roman" w:cs="Times New Roman"/>
          <w:sz w:val="18"/>
        </w:rPr>
        <w:t xml:space="preserve">addesinden sonra gelmek üzere </w:t>
      </w:r>
      <w:r w:rsidR="003D4652" w:rsidRPr="00106F71">
        <w:rPr>
          <w:rFonts w:ascii="Times New Roman" w:eastAsia="Calibri" w:hAnsi="Times New Roman" w:cs="Times New Roman"/>
          <w:sz w:val="18"/>
        </w:rPr>
        <w:t>aşağıdaki</w:t>
      </w:r>
      <w:r w:rsidR="006E0237">
        <w:rPr>
          <w:rFonts w:ascii="Times New Roman" w:eastAsia="Calibri" w:hAnsi="Times New Roman" w:cs="Times New Roman"/>
          <w:sz w:val="18"/>
        </w:rPr>
        <w:t xml:space="preserve"> </w:t>
      </w:r>
      <w:r w:rsidR="000C444D" w:rsidRPr="00106F71">
        <w:rPr>
          <w:rFonts w:ascii="Times New Roman" w:eastAsia="Calibri" w:hAnsi="Times New Roman" w:cs="Times New Roman"/>
          <w:sz w:val="18"/>
        </w:rPr>
        <w:t>madde eklenmiştir.</w:t>
      </w:r>
    </w:p>
    <w:p w14:paraId="25569778" w14:textId="646377C8" w:rsidR="003D4652" w:rsidRPr="00BD5876" w:rsidRDefault="003D4652" w:rsidP="00FB7F56">
      <w:pPr>
        <w:tabs>
          <w:tab w:val="left" w:pos="386"/>
        </w:tabs>
        <w:spacing w:after="0" w:line="240" w:lineRule="auto"/>
        <w:ind w:firstLine="709"/>
        <w:rPr>
          <w:rFonts w:ascii="Times New Roman" w:eastAsia="Calibri" w:hAnsi="Times New Roman" w:cs="Times New Roman"/>
          <w:b/>
          <w:sz w:val="18"/>
        </w:rPr>
      </w:pPr>
      <w:r w:rsidRPr="00BD5876">
        <w:rPr>
          <w:rFonts w:ascii="Times New Roman" w:hAnsi="Times New Roman" w:cs="Times New Roman"/>
          <w:sz w:val="18"/>
          <w:szCs w:val="18"/>
        </w:rPr>
        <w:t>“</w:t>
      </w:r>
      <w:r w:rsidRPr="00BD5876">
        <w:rPr>
          <w:rFonts w:ascii="Times New Roman" w:eastAsia="Calibri" w:hAnsi="Times New Roman" w:cs="Times New Roman"/>
          <w:b/>
          <w:sz w:val="18"/>
        </w:rPr>
        <w:t>G)</w:t>
      </w:r>
      <w:r w:rsidRPr="00BD5876">
        <w:rPr>
          <w:rFonts w:ascii="Times New Roman" w:eastAsia="Calibri" w:hAnsi="Times New Roman" w:cs="Times New Roman"/>
          <w:sz w:val="18"/>
        </w:rPr>
        <w:t xml:space="preserve"> </w:t>
      </w:r>
      <w:bookmarkStart w:id="8" w:name="_Hlk220597232"/>
      <w:bookmarkStart w:id="9" w:name="_Hlk220660934"/>
      <w:r w:rsidRPr="00806E9B">
        <w:rPr>
          <w:rFonts w:ascii="Times New Roman" w:eastAsia="Calibri" w:hAnsi="Times New Roman" w:cs="Times New Roman"/>
          <w:b/>
          <w:sz w:val="18"/>
        </w:rPr>
        <w:t xml:space="preserve">F-18 </w:t>
      </w:r>
      <w:r w:rsidR="00806E9B">
        <w:rPr>
          <w:rFonts w:ascii="Times New Roman" w:eastAsia="Calibri" w:hAnsi="Times New Roman" w:cs="Times New Roman"/>
          <w:b/>
          <w:sz w:val="18"/>
        </w:rPr>
        <w:t>FLOROKOLİN</w:t>
      </w:r>
      <w:r w:rsidRPr="00806E9B">
        <w:rPr>
          <w:rFonts w:ascii="Times New Roman" w:eastAsia="Calibri" w:hAnsi="Times New Roman" w:cs="Times New Roman"/>
          <w:b/>
          <w:sz w:val="18"/>
        </w:rPr>
        <w:t xml:space="preserve"> (Kolin PET</w:t>
      </w:r>
      <w:bookmarkEnd w:id="8"/>
      <w:r w:rsidRPr="00806E9B">
        <w:rPr>
          <w:rFonts w:ascii="Times New Roman" w:eastAsia="Calibri" w:hAnsi="Times New Roman" w:cs="Times New Roman"/>
          <w:b/>
          <w:sz w:val="18"/>
        </w:rPr>
        <w:t xml:space="preserve">) </w:t>
      </w:r>
      <w:bookmarkEnd w:id="9"/>
      <w:r w:rsidRPr="00806E9B">
        <w:rPr>
          <w:rFonts w:ascii="Times New Roman" w:eastAsia="Calibri" w:hAnsi="Times New Roman" w:cs="Times New Roman"/>
          <w:b/>
          <w:sz w:val="18"/>
        </w:rPr>
        <w:t>G</w:t>
      </w:r>
      <w:r w:rsidR="00F1399B">
        <w:rPr>
          <w:rFonts w:ascii="Times New Roman" w:eastAsia="Calibri" w:hAnsi="Times New Roman" w:cs="Times New Roman"/>
          <w:b/>
          <w:sz w:val="18"/>
        </w:rPr>
        <w:t>ÖRÜNTÜLEME</w:t>
      </w:r>
    </w:p>
    <w:p w14:paraId="05FD9829" w14:textId="40E080FB" w:rsidR="003D4652" w:rsidRPr="00BD5876" w:rsidRDefault="004D63C5" w:rsidP="00FB7F56">
      <w:pPr>
        <w:tabs>
          <w:tab w:val="left" w:pos="386"/>
        </w:tabs>
        <w:spacing w:after="0" w:line="240" w:lineRule="auto"/>
        <w:ind w:firstLine="709"/>
        <w:jc w:val="both"/>
        <w:rPr>
          <w:rFonts w:ascii="Times New Roman" w:eastAsia="Calibri" w:hAnsi="Times New Roman" w:cs="Times New Roman"/>
          <w:sz w:val="18"/>
        </w:rPr>
      </w:pPr>
      <w:r>
        <w:rPr>
          <w:rFonts w:ascii="Times New Roman" w:eastAsia="Calibri" w:hAnsi="Times New Roman" w:cs="Times New Roman"/>
          <w:sz w:val="18"/>
        </w:rPr>
        <w:lastRenderedPageBreak/>
        <w:t>“</w:t>
      </w:r>
      <w:r w:rsidR="003D4652" w:rsidRPr="00BD5876">
        <w:rPr>
          <w:rFonts w:ascii="Times New Roman" w:eastAsia="Calibri" w:hAnsi="Times New Roman" w:cs="Times New Roman"/>
          <w:sz w:val="18"/>
        </w:rPr>
        <w:t xml:space="preserve">F-18 </w:t>
      </w:r>
      <w:proofErr w:type="spellStart"/>
      <w:r w:rsidR="003D4652" w:rsidRPr="00BD5876">
        <w:rPr>
          <w:rFonts w:ascii="Times New Roman" w:eastAsia="Calibri" w:hAnsi="Times New Roman" w:cs="Times New Roman"/>
          <w:sz w:val="18"/>
        </w:rPr>
        <w:t>Florokolin</w:t>
      </w:r>
      <w:proofErr w:type="spellEnd"/>
      <w:r w:rsidR="003D4652" w:rsidRPr="00BD5876">
        <w:rPr>
          <w:rFonts w:ascii="Times New Roman" w:eastAsia="Calibri" w:hAnsi="Times New Roman" w:cs="Times New Roman"/>
          <w:sz w:val="18"/>
        </w:rPr>
        <w:t xml:space="preserve"> (Kolin PET)</w:t>
      </w:r>
      <w:r>
        <w:rPr>
          <w:rFonts w:ascii="Times New Roman" w:eastAsia="Calibri" w:hAnsi="Times New Roman" w:cs="Times New Roman"/>
          <w:sz w:val="18"/>
        </w:rPr>
        <w:t>”</w:t>
      </w:r>
      <w:r w:rsidR="003D4652" w:rsidRPr="00BD5876">
        <w:rPr>
          <w:rFonts w:ascii="Times New Roman" w:eastAsia="Calibri" w:hAnsi="Times New Roman" w:cs="Times New Roman"/>
          <w:sz w:val="18"/>
        </w:rPr>
        <w:t xml:space="preserve"> in “F-18 </w:t>
      </w:r>
      <w:proofErr w:type="spellStart"/>
      <w:r w:rsidR="003D4652" w:rsidRPr="00BD5876">
        <w:rPr>
          <w:rFonts w:ascii="Times New Roman" w:eastAsia="Calibri" w:hAnsi="Times New Roman" w:cs="Times New Roman"/>
          <w:sz w:val="18"/>
        </w:rPr>
        <w:t>Florokolin</w:t>
      </w:r>
      <w:proofErr w:type="spellEnd"/>
      <w:r w:rsidR="003D4652" w:rsidRPr="00BD5876">
        <w:rPr>
          <w:rFonts w:ascii="Times New Roman" w:eastAsia="Calibri" w:hAnsi="Times New Roman" w:cs="Times New Roman"/>
          <w:sz w:val="18"/>
        </w:rPr>
        <w:t xml:space="preserve"> (Kolin PET) görüntüleme </w:t>
      </w:r>
      <w:proofErr w:type="spellStart"/>
      <w:r w:rsidR="003D4652" w:rsidRPr="00BD5876">
        <w:rPr>
          <w:rFonts w:ascii="Times New Roman" w:eastAsia="Calibri" w:hAnsi="Times New Roman" w:cs="Times New Roman"/>
          <w:sz w:val="18"/>
        </w:rPr>
        <w:t>endikasyonları</w:t>
      </w:r>
      <w:proofErr w:type="spellEnd"/>
      <w:r w:rsidR="003D4652" w:rsidRPr="00BD5876">
        <w:rPr>
          <w:rFonts w:ascii="Times New Roman" w:eastAsia="Calibri" w:hAnsi="Times New Roman" w:cs="Times New Roman"/>
          <w:sz w:val="18"/>
        </w:rPr>
        <w:t>” kapsamında bedelinin ödenebilmesi için aşağıdaki tanım ve şartlara uygun biçimde istenilmesi ve yapılması gereklidir.</w:t>
      </w:r>
    </w:p>
    <w:p w14:paraId="6CC30DE5" w14:textId="77777777" w:rsidR="003D4652" w:rsidRPr="00BD5876" w:rsidRDefault="003D4652" w:rsidP="00FB7F56">
      <w:pPr>
        <w:tabs>
          <w:tab w:val="left" w:pos="386"/>
        </w:tabs>
        <w:spacing w:after="0" w:line="240" w:lineRule="auto"/>
        <w:ind w:firstLine="709"/>
        <w:jc w:val="both"/>
        <w:rPr>
          <w:rFonts w:ascii="Times New Roman" w:eastAsia="Calibri" w:hAnsi="Times New Roman" w:cs="Times New Roman"/>
          <w:b/>
          <w:sz w:val="18"/>
          <w:u w:val="single"/>
        </w:rPr>
      </w:pPr>
      <w:r w:rsidRPr="00BD5876">
        <w:rPr>
          <w:rFonts w:ascii="Times New Roman" w:eastAsia="Calibri" w:hAnsi="Times New Roman" w:cs="Times New Roman"/>
          <w:b/>
          <w:sz w:val="18"/>
          <w:u w:val="single"/>
        </w:rPr>
        <w:t xml:space="preserve">1.Klinik </w:t>
      </w:r>
      <w:proofErr w:type="spellStart"/>
      <w:r w:rsidRPr="00BD5876">
        <w:rPr>
          <w:rFonts w:ascii="Times New Roman" w:eastAsia="Calibri" w:hAnsi="Times New Roman" w:cs="Times New Roman"/>
          <w:b/>
          <w:sz w:val="18"/>
          <w:u w:val="single"/>
        </w:rPr>
        <w:t>endikasyonlarla</w:t>
      </w:r>
      <w:proofErr w:type="spellEnd"/>
      <w:r w:rsidRPr="00BD5876">
        <w:rPr>
          <w:rFonts w:ascii="Times New Roman" w:eastAsia="Calibri" w:hAnsi="Times New Roman" w:cs="Times New Roman"/>
          <w:b/>
          <w:sz w:val="18"/>
          <w:u w:val="single"/>
        </w:rPr>
        <w:t xml:space="preserve"> ilgili şartlar:</w:t>
      </w:r>
    </w:p>
    <w:p w14:paraId="11F90274" w14:textId="5F581C48" w:rsidR="003D4652" w:rsidRPr="00BD5876" w:rsidRDefault="003D4652" w:rsidP="00FB7F56">
      <w:pPr>
        <w:tabs>
          <w:tab w:val="left" w:pos="158"/>
          <w:tab w:val="left" w:pos="386"/>
        </w:tabs>
        <w:spacing w:after="0" w:line="240" w:lineRule="auto"/>
        <w:ind w:left="16" w:firstLine="709"/>
        <w:contextualSpacing/>
        <w:jc w:val="both"/>
        <w:rPr>
          <w:rFonts w:ascii="Times New Roman" w:eastAsia="Calibri" w:hAnsi="Times New Roman" w:cs="Times New Roman"/>
          <w:b/>
          <w:sz w:val="18"/>
          <w:u w:val="single"/>
        </w:rPr>
      </w:pPr>
      <w:r w:rsidRPr="00BD5876">
        <w:rPr>
          <w:rFonts w:ascii="Times New Roman" w:eastAsia="Calibri" w:hAnsi="Times New Roman" w:cs="Times New Roman"/>
          <w:sz w:val="18"/>
        </w:rPr>
        <w:t xml:space="preserve">Tanı </w:t>
      </w:r>
      <w:r w:rsidRPr="004D63C5">
        <w:rPr>
          <w:rFonts w:ascii="Times New Roman" w:eastAsia="Calibri" w:hAnsi="Times New Roman" w:cs="Times New Roman"/>
          <w:sz w:val="18"/>
        </w:rPr>
        <w:t xml:space="preserve">amaçlı “F-18 </w:t>
      </w:r>
      <w:proofErr w:type="spellStart"/>
      <w:r w:rsidRPr="004D63C5">
        <w:rPr>
          <w:rFonts w:ascii="Times New Roman" w:eastAsia="Calibri" w:hAnsi="Times New Roman" w:cs="Times New Roman"/>
          <w:sz w:val="18"/>
        </w:rPr>
        <w:t>Florokolin</w:t>
      </w:r>
      <w:proofErr w:type="spellEnd"/>
      <w:r w:rsidRPr="004D63C5">
        <w:rPr>
          <w:rFonts w:ascii="Times New Roman" w:eastAsia="Calibri" w:hAnsi="Times New Roman" w:cs="Times New Roman"/>
          <w:sz w:val="18"/>
        </w:rPr>
        <w:t xml:space="preserve"> (Kolin PET)” </w:t>
      </w:r>
      <w:r w:rsidRPr="00585E21">
        <w:rPr>
          <w:rFonts w:ascii="Times New Roman" w:eastAsia="Calibri" w:hAnsi="Times New Roman" w:cs="Times New Roman"/>
          <w:sz w:val="18"/>
        </w:rPr>
        <w:t>yalnızca</w:t>
      </w:r>
      <w:r w:rsidR="008D0C56" w:rsidRPr="00585E21">
        <w:rPr>
          <w:rFonts w:ascii="Times New Roman" w:eastAsia="Calibri" w:hAnsi="Times New Roman" w:cs="Times New Roman"/>
          <w:sz w:val="18"/>
        </w:rPr>
        <w:t>,</w:t>
      </w:r>
      <w:r w:rsidRPr="00585E21">
        <w:rPr>
          <w:rFonts w:ascii="Times New Roman" w:eastAsia="Calibri" w:hAnsi="Times New Roman" w:cs="Times New Roman"/>
          <w:sz w:val="18"/>
        </w:rPr>
        <w:t xml:space="preserve"> son</w:t>
      </w:r>
      <w:r w:rsidRPr="00BD5876">
        <w:rPr>
          <w:rFonts w:ascii="Times New Roman" w:eastAsia="Calibri" w:hAnsi="Times New Roman" w:cs="Times New Roman"/>
          <w:sz w:val="18"/>
        </w:rPr>
        <w:t xml:space="preserve"> 6 ay içerisinde yapılan boyun USG normal ya da şüpheli, 800940 </w:t>
      </w:r>
      <w:proofErr w:type="spellStart"/>
      <w:r w:rsidRPr="00BD5876">
        <w:rPr>
          <w:rFonts w:ascii="Times New Roman" w:eastAsia="Calibri" w:hAnsi="Times New Roman" w:cs="Times New Roman"/>
          <w:sz w:val="18"/>
        </w:rPr>
        <w:t>Paratiroid</w:t>
      </w:r>
      <w:proofErr w:type="spellEnd"/>
      <w:r w:rsidRPr="00BD5876">
        <w:rPr>
          <w:rFonts w:ascii="Times New Roman" w:eastAsia="Calibri" w:hAnsi="Times New Roman" w:cs="Times New Roman"/>
          <w:sz w:val="18"/>
        </w:rPr>
        <w:t xml:space="preserve"> Sintigrafisi, Dual Faz (Tc-99m MIBI) ve 800942</w:t>
      </w:r>
      <w:r w:rsidRPr="00BD5876">
        <w:rPr>
          <w:rFonts w:ascii="Times New Roman" w:eastAsia="Calibri" w:hAnsi="Times New Roman" w:cs="Times New Roman"/>
          <w:sz w:val="18"/>
        </w:rPr>
        <w:tab/>
      </w:r>
      <w:proofErr w:type="spellStart"/>
      <w:r w:rsidRPr="00BD5876">
        <w:rPr>
          <w:rFonts w:ascii="Times New Roman" w:eastAsia="Calibri" w:hAnsi="Times New Roman" w:cs="Times New Roman"/>
          <w:sz w:val="18"/>
        </w:rPr>
        <w:t>Paratiroid</w:t>
      </w:r>
      <w:proofErr w:type="spellEnd"/>
      <w:r w:rsidRPr="00BD5876">
        <w:rPr>
          <w:rFonts w:ascii="Times New Roman" w:eastAsia="Calibri" w:hAnsi="Times New Roman" w:cs="Times New Roman"/>
          <w:sz w:val="18"/>
        </w:rPr>
        <w:t xml:space="preserve"> Sintigrafisi, SPECT (Tc-99m MIBI)</w:t>
      </w:r>
      <w:r w:rsidR="00F1399B">
        <w:rPr>
          <w:rFonts w:ascii="Times New Roman" w:eastAsia="Calibri" w:hAnsi="Times New Roman" w:cs="Times New Roman"/>
          <w:sz w:val="18"/>
        </w:rPr>
        <w:t xml:space="preserve"> </w:t>
      </w:r>
      <w:r w:rsidRPr="00BD5876">
        <w:rPr>
          <w:rFonts w:ascii="Times New Roman" w:eastAsia="Calibri" w:hAnsi="Times New Roman" w:cs="Times New Roman"/>
          <w:sz w:val="18"/>
        </w:rPr>
        <w:t xml:space="preserve">ile tespit/lokalize edilemeyen </w:t>
      </w:r>
      <w:proofErr w:type="spellStart"/>
      <w:r w:rsidRPr="00BD5876">
        <w:rPr>
          <w:rFonts w:ascii="Times New Roman" w:eastAsia="Calibri" w:hAnsi="Times New Roman" w:cs="Times New Roman"/>
          <w:sz w:val="18"/>
        </w:rPr>
        <w:t>primer</w:t>
      </w:r>
      <w:proofErr w:type="spellEnd"/>
      <w:r w:rsidRPr="00BD5876">
        <w:rPr>
          <w:rFonts w:ascii="Times New Roman" w:eastAsia="Calibri" w:hAnsi="Times New Roman" w:cs="Times New Roman"/>
          <w:sz w:val="18"/>
        </w:rPr>
        <w:t xml:space="preserve"> </w:t>
      </w:r>
      <w:proofErr w:type="spellStart"/>
      <w:r w:rsidRPr="00BD5876">
        <w:rPr>
          <w:rFonts w:ascii="Times New Roman" w:eastAsia="Calibri" w:hAnsi="Times New Roman" w:cs="Times New Roman"/>
          <w:sz w:val="18"/>
        </w:rPr>
        <w:t>hiperparatiroidi</w:t>
      </w:r>
      <w:proofErr w:type="spellEnd"/>
      <w:r w:rsidRPr="00BD5876">
        <w:rPr>
          <w:rFonts w:ascii="Times New Roman" w:eastAsia="Calibri" w:hAnsi="Times New Roman" w:cs="Times New Roman"/>
          <w:sz w:val="18"/>
        </w:rPr>
        <w:t xml:space="preserve"> tanısı almış hastalarda </w:t>
      </w:r>
      <w:proofErr w:type="spellStart"/>
      <w:r w:rsidRPr="00BD5876">
        <w:rPr>
          <w:rFonts w:ascii="Times New Roman" w:eastAsia="Calibri" w:hAnsi="Times New Roman" w:cs="Times New Roman"/>
          <w:sz w:val="18"/>
        </w:rPr>
        <w:t>paratiroid</w:t>
      </w:r>
      <w:proofErr w:type="spellEnd"/>
      <w:r w:rsidRPr="00BD5876">
        <w:rPr>
          <w:rFonts w:ascii="Times New Roman" w:eastAsia="Calibri" w:hAnsi="Times New Roman" w:cs="Times New Roman"/>
          <w:sz w:val="18"/>
        </w:rPr>
        <w:t xml:space="preserve"> adenomu tespiti ve lokalizasyonu için kullanılır. </w:t>
      </w:r>
    </w:p>
    <w:p w14:paraId="18DFE426" w14:textId="77777777" w:rsidR="003D4652" w:rsidRPr="00BD5876" w:rsidRDefault="003D4652" w:rsidP="00FB7F56">
      <w:pPr>
        <w:tabs>
          <w:tab w:val="left" w:pos="386"/>
        </w:tabs>
        <w:spacing w:after="0" w:line="240" w:lineRule="auto"/>
        <w:ind w:firstLine="709"/>
        <w:jc w:val="both"/>
        <w:rPr>
          <w:rFonts w:ascii="Times New Roman" w:eastAsia="Calibri" w:hAnsi="Times New Roman" w:cs="Times New Roman"/>
          <w:b/>
          <w:sz w:val="18"/>
          <w:u w:val="single"/>
        </w:rPr>
      </w:pPr>
      <w:r w:rsidRPr="00BD5876">
        <w:rPr>
          <w:rFonts w:ascii="Times New Roman" w:eastAsia="Calibri" w:hAnsi="Times New Roman" w:cs="Times New Roman"/>
          <w:b/>
          <w:sz w:val="18"/>
          <w:u w:val="single"/>
        </w:rPr>
        <w:t>2.Diğer şartlar:</w:t>
      </w:r>
    </w:p>
    <w:p w14:paraId="60404EA2" w14:textId="11B4535A" w:rsidR="003D4652" w:rsidRPr="00BD5876" w:rsidRDefault="00F1399B" w:rsidP="00FB7F56">
      <w:pPr>
        <w:tabs>
          <w:tab w:val="left" w:pos="851"/>
        </w:tabs>
        <w:spacing w:after="0" w:line="240" w:lineRule="auto"/>
        <w:ind w:firstLine="709"/>
        <w:contextualSpacing/>
        <w:jc w:val="both"/>
        <w:rPr>
          <w:rFonts w:ascii="Times New Roman" w:eastAsia="Calibri" w:hAnsi="Times New Roman" w:cs="Times New Roman"/>
          <w:sz w:val="18"/>
        </w:rPr>
      </w:pPr>
      <w:r>
        <w:rPr>
          <w:rFonts w:ascii="Times New Roman" w:eastAsia="Calibri" w:hAnsi="Times New Roman" w:cs="Times New Roman"/>
          <w:sz w:val="18"/>
        </w:rPr>
        <w:t xml:space="preserve">a) </w:t>
      </w:r>
      <w:r w:rsidR="003D4652" w:rsidRPr="00BD5876">
        <w:rPr>
          <w:rFonts w:ascii="Times New Roman" w:eastAsia="Calibri" w:hAnsi="Times New Roman" w:cs="Times New Roman"/>
          <w:sz w:val="18"/>
        </w:rPr>
        <w:t>PET çalışmasının tekrar yapılabilmesi için bir önceki PET çalışmasından sonra asgari 6 (altı) ay süre geçmiş olma</w:t>
      </w:r>
      <w:r w:rsidR="004D63C5">
        <w:rPr>
          <w:rFonts w:ascii="Times New Roman" w:eastAsia="Calibri" w:hAnsi="Times New Roman" w:cs="Times New Roman"/>
          <w:sz w:val="18"/>
          <w:highlight w:val="green"/>
        </w:rPr>
        <w:t xml:space="preserve"> </w:t>
      </w:r>
      <w:r w:rsidR="003D4652" w:rsidRPr="004D63C5">
        <w:rPr>
          <w:rFonts w:ascii="Times New Roman" w:eastAsia="Calibri" w:hAnsi="Times New Roman" w:cs="Times New Roman"/>
          <w:sz w:val="18"/>
        </w:rPr>
        <w:t>şartı aranır.</w:t>
      </w:r>
      <w:r w:rsidR="003D4652" w:rsidRPr="00BD5876">
        <w:rPr>
          <w:rFonts w:ascii="Times New Roman" w:eastAsia="Calibri" w:hAnsi="Times New Roman" w:cs="Times New Roman"/>
          <w:sz w:val="18"/>
        </w:rPr>
        <w:t xml:space="preserve"> </w:t>
      </w:r>
    </w:p>
    <w:p w14:paraId="3EC82BFE" w14:textId="710D1431" w:rsidR="003D4652" w:rsidRPr="00585E21" w:rsidRDefault="00F1399B" w:rsidP="00FB7F56">
      <w:pPr>
        <w:tabs>
          <w:tab w:val="left" w:pos="709"/>
          <w:tab w:val="left" w:pos="993"/>
        </w:tabs>
        <w:spacing w:after="0" w:line="240" w:lineRule="auto"/>
        <w:ind w:left="709"/>
        <w:contextualSpacing/>
        <w:jc w:val="both"/>
        <w:rPr>
          <w:rFonts w:ascii="Times New Roman" w:eastAsia="Calibri" w:hAnsi="Times New Roman" w:cs="Times New Roman"/>
          <w:sz w:val="18"/>
        </w:rPr>
      </w:pPr>
      <w:r>
        <w:rPr>
          <w:rFonts w:ascii="Times New Roman" w:eastAsia="Calibri" w:hAnsi="Times New Roman" w:cs="Times New Roman"/>
          <w:sz w:val="18"/>
        </w:rPr>
        <w:t xml:space="preserve">b) </w:t>
      </w:r>
      <w:proofErr w:type="spellStart"/>
      <w:r w:rsidR="003D4652" w:rsidRPr="00BD5876">
        <w:rPr>
          <w:rFonts w:ascii="Times New Roman" w:eastAsia="Calibri" w:hAnsi="Times New Roman" w:cs="Times New Roman"/>
          <w:sz w:val="18"/>
        </w:rPr>
        <w:t>Paratiroid</w:t>
      </w:r>
      <w:proofErr w:type="spellEnd"/>
      <w:r w:rsidR="003D4652" w:rsidRPr="00BD5876">
        <w:rPr>
          <w:rFonts w:ascii="Times New Roman" w:eastAsia="Calibri" w:hAnsi="Times New Roman" w:cs="Times New Roman"/>
          <w:sz w:val="18"/>
        </w:rPr>
        <w:t xml:space="preserve"> adenomu araştırılan </w:t>
      </w:r>
      <w:r w:rsidR="003D4652" w:rsidRPr="00585E21">
        <w:rPr>
          <w:rFonts w:ascii="Times New Roman" w:eastAsia="Calibri" w:hAnsi="Times New Roman" w:cs="Times New Roman"/>
          <w:sz w:val="18"/>
        </w:rPr>
        <w:t>hastalarda</w:t>
      </w:r>
      <w:r w:rsidR="008D0C56" w:rsidRPr="00585E21">
        <w:rPr>
          <w:rFonts w:ascii="Times New Roman" w:eastAsia="Calibri" w:hAnsi="Times New Roman" w:cs="Times New Roman"/>
          <w:sz w:val="18"/>
        </w:rPr>
        <w:t>,</w:t>
      </w:r>
      <w:r w:rsidR="003D4652" w:rsidRPr="00585E21">
        <w:rPr>
          <w:rFonts w:ascii="Times New Roman" w:eastAsia="Calibri" w:hAnsi="Times New Roman" w:cs="Times New Roman"/>
          <w:sz w:val="18"/>
        </w:rPr>
        <w:t xml:space="preserve"> en az boyun ve </w:t>
      </w:r>
      <w:proofErr w:type="spellStart"/>
      <w:r w:rsidR="003D4652" w:rsidRPr="00585E21">
        <w:rPr>
          <w:rFonts w:ascii="Times New Roman" w:eastAsia="Calibri" w:hAnsi="Times New Roman" w:cs="Times New Roman"/>
          <w:sz w:val="18"/>
        </w:rPr>
        <w:t>toraksı</w:t>
      </w:r>
      <w:proofErr w:type="spellEnd"/>
      <w:r w:rsidR="003D4652" w:rsidRPr="00585E21">
        <w:rPr>
          <w:rFonts w:ascii="Times New Roman" w:eastAsia="Calibri" w:hAnsi="Times New Roman" w:cs="Times New Roman"/>
          <w:sz w:val="18"/>
        </w:rPr>
        <w:t xml:space="preserve"> içine alan görüntüleme yapılmalıdır. </w:t>
      </w:r>
    </w:p>
    <w:p w14:paraId="3BA7913F" w14:textId="0F4EF7B6" w:rsidR="003D4652" w:rsidRPr="00BD5876" w:rsidRDefault="00F1399B" w:rsidP="00FB7F56">
      <w:pPr>
        <w:tabs>
          <w:tab w:val="left" w:pos="851"/>
        </w:tabs>
        <w:spacing w:after="0" w:line="240" w:lineRule="auto"/>
        <w:ind w:firstLine="709"/>
        <w:contextualSpacing/>
        <w:jc w:val="both"/>
        <w:rPr>
          <w:rFonts w:ascii="Times New Roman" w:eastAsia="Calibri" w:hAnsi="Times New Roman" w:cs="Times New Roman"/>
          <w:sz w:val="18"/>
        </w:rPr>
      </w:pPr>
      <w:r w:rsidRPr="00585E21">
        <w:rPr>
          <w:rFonts w:ascii="Times New Roman" w:eastAsia="Calibri" w:hAnsi="Times New Roman" w:cs="Times New Roman"/>
          <w:sz w:val="18"/>
        </w:rPr>
        <w:t xml:space="preserve">c) </w:t>
      </w:r>
      <w:r w:rsidR="00806D41" w:rsidRPr="00585E21">
        <w:rPr>
          <w:rFonts w:ascii="Times New Roman" w:eastAsia="Calibri" w:hAnsi="Times New Roman" w:cs="Times New Roman"/>
          <w:sz w:val="18"/>
        </w:rPr>
        <w:t>“</w:t>
      </w:r>
      <w:r w:rsidR="003D4652" w:rsidRPr="00585E21">
        <w:rPr>
          <w:rFonts w:ascii="Times New Roman" w:eastAsia="Calibri" w:hAnsi="Times New Roman" w:cs="Times New Roman"/>
          <w:sz w:val="18"/>
        </w:rPr>
        <w:t xml:space="preserve">F-18 </w:t>
      </w:r>
      <w:proofErr w:type="spellStart"/>
      <w:r w:rsidR="003D4652" w:rsidRPr="00585E21">
        <w:rPr>
          <w:rFonts w:ascii="Times New Roman" w:eastAsia="Calibri" w:hAnsi="Times New Roman" w:cs="Times New Roman"/>
          <w:sz w:val="18"/>
        </w:rPr>
        <w:t>Florokolin</w:t>
      </w:r>
      <w:proofErr w:type="spellEnd"/>
      <w:r w:rsidR="003D4652" w:rsidRPr="00585E21">
        <w:rPr>
          <w:rFonts w:ascii="Times New Roman" w:eastAsia="Calibri" w:hAnsi="Times New Roman" w:cs="Times New Roman"/>
          <w:sz w:val="18"/>
        </w:rPr>
        <w:t xml:space="preserve"> (Kolin PET)</w:t>
      </w:r>
      <w:r w:rsidR="00806D41" w:rsidRPr="00585E21">
        <w:rPr>
          <w:rFonts w:ascii="Times New Roman" w:eastAsia="Calibri" w:hAnsi="Times New Roman" w:cs="Times New Roman"/>
          <w:sz w:val="18"/>
        </w:rPr>
        <w:t>”</w:t>
      </w:r>
      <w:r w:rsidR="003D4652" w:rsidRPr="00585E21">
        <w:rPr>
          <w:rFonts w:ascii="Times New Roman" w:eastAsia="Calibri" w:hAnsi="Times New Roman" w:cs="Times New Roman"/>
          <w:sz w:val="18"/>
        </w:rPr>
        <w:t xml:space="preserve"> görüntüleme işleminin raporlaması nükleer tıp uzmanlarınca yapılır. PET ile birlikte tanısal BT veya tanısal MR yapılması halinde</w:t>
      </w:r>
      <w:r w:rsidR="008D0C56" w:rsidRPr="00585E21">
        <w:rPr>
          <w:rFonts w:ascii="Times New Roman" w:eastAsia="Calibri" w:hAnsi="Times New Roman" w:cs="Times New Roman"/>
          <w:sz w:val="18"/>
        </w:rPr>
        <w:t>,</w:t>
      </w:r>
      <w:r w:rsidR="003D4652" w:rsidRPr="00585E21">
        <w:rPr>
          <w:rFonts w:ascii="Times New Roman" w:eastAsia="Calibri" w:hAnsi="Times New Roman" w:cs="Times New Roman"/>
          <w:sz w:val="18"/>
        </w:rPr>
        <w:t xml:space="preserve"> BT</w:t>
      </w:r>
      <w:r w:rsidR="003D4652" w:rsidRPr="00BD5876">
        <w:rPr>
          <w:rFonts w:ascii="Times New Roman" w:eastAsia="Calibri" w:hAnsi="Times New Roman" w:cs="Times New Roman"/>
          <w:sz w:val="18"/>
        </w:rPr>
        <w:t xml:space="preserve"> veya MR raporlaması radyoloji uzman hekimince ayrıca yapılır.</w:t>
      </w:r>
    </w:p>
    <w:p w14:paraId="63FEDC2A" w14:textId="1F22CF03" w:rsidR="003D4652" w:rsidRDefault="003D4652" w:rsidP="00FB7F56">
      <w:pPr>
        <w:tabs>
          <w:tab w:val="left" w:pos="851"/>
        </w:tabs>
        <w:spacing w:after="0" w:line="240" w:lineRule="auto"/>
        <w:ind w:firstLine="709"/>
        <w:jc w:val="both"/>
        <w:rPr>
          <w:rFonts w:ascii="Times New Roman" w:eastAsia="Calibri" w:hAnsi="Times New Roman" w:cs="Times New Roman"/>
          <w:sz w:val="18"/>
        </w:rPr>
      </w:pPr>
      <w:proofErr w:type="gramStart"/>
      <w:r w:rsidRPr="00BD5876">
        <w:rPr>
          <w:rFonts w:ascii="Times New Roman" w:eastAsia="Calibri" w:hAnsi="Times New Roman" w:cs="Times New Roman"/>
          <w:sz w:val="18"/>
        </w:rPr>
        <w:t>ç</w:t>
      </w:r>
      <w:proofErr w:type="gramEnd"/>
      <w:r w:rsidRPr="00BD5876">
        <w:rPr>
          <w:rFonts w:ascii="Times New Roman" w:eastAsia="Calibri" w:hAnsi="Times New Roman" w:cs="Times New Roman"/>
          <w:sz w:val="18"/>
        </w:rPr>
        <w:t xml:space="preserve">) </w:t>
      </w:r>
      <w:r w:rsidR="00806D41">
        <w:rPr>
          <w:rFonts w:ascii="Times New Roman" w:eastAsia="Calibri" w:hAnsi="Times New Roman" w:cs="Times New Roman"/>
          <w:sz w:val="18"/>
        </w:rPr>
        <w:t>“</w:t>
      </w:r>
      <w:r w:rsidRPr="00BD5876">
        <w:rPr>
          <w:rFonts w:ascii="Times New Roman" w:eastAsia="Calibri" w:hAnsi="Times New Roman" w:cs="Times New Roman"/>
          <w:sz w:val="18"/>
        </w:rPr>
        <w:t xml:space="preserve">F-18 </w:t>
      </w:r>
      <w:proofErr w:type="spellStart"/>
      <w:r w:rsidRPr="00BD5876">
        <w:rPr>
          <w:rFonts w:ascii="Times New Roman" w:eastAsia="Calibri" w:hAnsi="Times New Roman" w:cs="Times New Roman"/>
          <w:sz w:val="18"/>
        </w:rPr>
        <w:t>Florokolin</w:t>
      </w:r>
      <w:proofErr w:type="spellEnd"/>
      <w:r w:rsidRPr="00BD5876">
        <w:rPr>
          <w:rFonts w:ascii="Times New Roman" w:eastAsia="Calibri" w:hAnsi="Times New Roman" w:cs="Times New Roman"/>
          <w:sz w:val="18"/>
        </w:rPr>
        <w:t xml:space="preserve"> (Kolin PET)</w:t>
      </w:r>
      <w:r w:rsidR="00806D41">
        <w:rPr>
          <w:rFonts w:ascii="Times New Roman" w:eastAsia="Calibri" w:hAnsi="Times New Roman" w:cs="Times New Roman"/>
          <w:sz w:val="18"/>
        </w:rPr>
        <w:t>”</w:t>
      </w:r>
      <w:r w:rsidRPr="00BD5876">
        <w:rPr>
          <w:rFonts w:ascii="Times New Roman" w:eastAsia="Calibri" w:hAnsi="Times New Roman" w:cs="Times New Roman"/>
          <w:sz w:val="18"/>
        </w:rPr>
        <w:t xml:space="preserve"> sonuç raporunda tetkik </w:t>
      </w:r>
      <w:proofErr w:type="spellStart"/>
      <w:r w:rsidRPr="00BD5876">
        <w:rPr>
          <w:rFonts w:ascii="Times New Roman" w:eastAsia="Calibri" w:hAnsi="Times New Roman" w:cs="Times New Roman"/>
          <w:sz w:val="18"/>
        </w:rPr>
        <w:t>endikasyonunun</w:t>
      </w:r>
      <w:proofErr w:type="spellEnd"/>
      <w:r w:rsidRPr="00BD5876">
        <w:rPr>
          <w:rFonts w:ascii="Times New Roman" w:eastAsia="Calibri" w:hAnsi="Times New Roman" w:cs="Times New Roman"/>
          <w:sz w:val="18"/>
        </w:rPr>
        <w:t xml:space="preserve"> açık olarak (ICD 10 kodu ile) belirtilmesi </w:t>
      </w:r>
      <w:r w:rsidRPr="00806D41">
        <w:rPr>
          <w:rFonts w:ascii="Times New Roman" w:eastAsia="Calibri" w:hAnsi="Times New Roman" w:cs="Times New Roman"/>
          <w:sz w:val="18"/>
        </w:rPr>
        <w:t>gereklidir.”</w:t>
      </w:r>
    </w:p>
    <w:p w14:paraId="34F83EB0" w14:textId="77777777" w:rsidR="007917B6" w:rsidRPr="00F5782D" w:rsidRDefault="007975F4" w:rsidP="007917B6">
      <w:pPr>
        <w:tabs>
          <w:tab w:val="left" w:pos="284"/>
          <w:tab w:val="left" w:pos="567"/>
          <w:tab w:val="left" w:pos="709"/>
        </w:tabs>
        <w:spacing w:after="0" w:line="240" w:lineRule="auto"/>
        <w:ind w:firstLine="709"/>
        <w:rPr>
          <w:rFonts w:ascii="Times New Roman" w:eastAsia="Times New Roman" w:hAnsi="Times New Roman" w:cs="Times New Roman"/>
          <w:sz w:val="19"/>
          <w:szCs w:val="19"/>
          <w:lang w:eastAsia="tr-TR"/>
        </w:rPr>
      </w:pPr>
      <w:r>
        <w:rPr>
          <w:rFonts w:ascii="Times New Roman" w:hAnsi="Times New Roman" w:cs="Times New Roman"/>
          <w:b/>
          <w:bCs/>
          <w:sz w:val="18"/>
          <w:szCs w:val="18"/>
        </w:rPr>
        <w:t>MADDE 1</w:t>
      </w:r>
      <w:r w:rsidR="0080623B">
        <w:rPr>
          <w:rFonts w:ascii="Times New Roman" w:hAnsi="Times New Roman" w:cs="Times New Roman"/>
          <w:b/>
          <w:bCs/>
          <w:sz w:val="18"/>
          <w:szCs w:val="18"/>
        </w:rPr>
        <w:t>2</w:t>
      </w:r>
      <w:r>
        <w:rPr>
          <w:rFonts w:ascii="Times New Roman" w:hAnsi="Times New Roman" w:cs="Times New Roman"/>
          <w:b/>
          <w:bCs/>
          <w:sz w:val="18"/>
          <w:szCs w:val="18"/>
        </w:rPr>
        <w:t>-</w:t>
      </w:r>
      <w:r w:rsidRPr="00FE505E">
        <w:t xml:space="preserve"> </w:t>
      </w:r>
      <w:r w:rsidR="007917B6" w:rsidRPr="00F5782D">
        <w:rPr>
          <w:rFonts w:ascii="Times New Roman" w:eastAsia="Times New Roman" w:hAnsi="Times New Roman" w:cs="Times New Roman"/>
          <w:sz w:val="18"/>
          <w:szCs w:val="18"/>
          <w:lang w:eastAsia="tr-TR"/>
        </w:rPr>
        <w:t>Aynı Tebliğ eki;</w:t>
      </w:r>
    </w:p>
    <w:p w14:paraId="3289BE5B" w14:textId="77777777" w:rsidR="007917B6" w:rsidRPr="00F5782D" w:rsidRDefault="007917B6" w:rsidP="007917B6">
      <w:pPr>
        <w:tabs>
          <w:tab w:val="left" w:pos="709"/>
        </w:tabs>
        <w:spacing w:after="0" w:line="240" w:lineRule="auto"/>
        <w:ind w:firstLine="709"/>
        <w:jc w:val="both"/>
        <w:rPr>
          <w:rFonts w:ascii="Times New Roman" w:eastAsia="Times New Roman" w:hAnsi="Times New Roman" w:cs="Times New Roman"/>
          <w:sz w:val="19"/>
          <w:szCs w:val="19"/>
          <w:lang w:eastAsia="tr-TR"/>
        </w:rPr>
      </w:pPr>
      <w:r w:rsidRPr="00F5782D">
        <w:rPr>
          <w:rFonts w:ascii="Times New Roman" w:eastAsia="Times New Roman" w:hAnsi="Times New Roman" w:cs="Times New Roman"/>
          <w:sz w:val="18"/>
          <w:szCs w:val="18"/>
          <w:lang w:eastAsia="tr-TR"/>
        </w:rPr>
        <w:t>a) “Bedeli Ödenecek İlaçlar Listesi (EK-4/A)” Ek-1’ deki şekilde,</w:t>
      </w:r>
    </w:p>
    <w:p w14:paraId="6958696B" w14:textId="77777777" w:rsidR="007917B6" w:rsidRPr="00F5782D" w:rsidRDefault="007917B6" w:rsidP="007917B6">
      <w:pPr>
        <w:tabs>
          <w:tab w:val="left" w:pos="709"/>
        </w:tabs>
        <w:spacing w:after="0" w:line="240" w:lineRule="auto"/>
        <w:ind w:firstLine="709"/>
        <w:jc w:val="both"/>
        <w:rPr>
          <w:rFonts w:ascii="Times New Roman" w:eastAsia="Times New Roman" w:hAnsi="Times New Roman" w:cs="Times New Roman"/>
          <w:sz w:val="19"/>
          <w:szCs w:val="19"/>
          <w:lang w:eastAsia="tr-TR"/>
        </w:rPr>
      </w:pPr>
      <w:r w:rsidRPr="00F5782D">
        <w:rPr>
          <w:rFonts w:ascii="Times New Roman" w:eastAsia="Times New Roman" w:hAnsi="Times New Roman" w:cs="Times New Roman"/>
          <w:sz w:val="18"/>
          <w:szCs w:val="18"/>
          <w:lang w:eastAsia="tr-TR"/>
        </w:rPr>
        <w:t>b) “Yurt Dışı İlaç Fiyat Listesi (EK-4/C)” Ek-2’ deki şekilde,</w:t>
      </w:r>
    </w:p>
    <w:p w14:paraId="7FD12F32" w14:textId="77777777" w:rsidR="007917B6" w:rsidRDefault="007917B6" w:rsidP="007917B6">
      <w:pPr>
        <w:tabs>
          <w:tab w:val="left" w:pos="567"/>
          <w:tab w:val="left" w:pos="709"/>
        </w:tabs>
        <w:spacing w:after="0" w:line="240" w:lineRule="auto"/>
        <w:ind w:firstLine="709"/>
        <w:jc w:val="both"/>
        <w:rPr>
          <w:rFonts w:ascii="Times New Roman" w:hAnsi="Times New Roman" w:cs="Times New Roman"/>
          <w:b/>
          <w:bCs/>
          <w:sz w:val="18"/>
          <w:szCs w:val="18"/>
        </w:rPr>
      </w:pPr>
      <w:proofErr w:type="gramStart"/>
      <w:r w:rsidRPr="00F5782D">
        <w:rPr>
          <w:rFonts w:ascii="Times New Roman" w:eastAsia="Times New Roman" w:hAnsi="Times New Roman" w:cs="Times New Roman"/>
          <w:sz w:val="18"/>
          <w:szCs w:val="18"/>
          <w:lang w:eastAsia="tr-TR"/>
        </w:rPr>
        <w:t>değiştirilmiştir</w:t>
      </w:r>
      <w:proofErr w:type="gramEnd"/>
      <w:r w:rsidRPr="00F5782D">
        <w:rPr>
          <w:rFonts w:ascii="Times New Roman" w:eastAsia="Times New Roman" w:hAnsi="Times New Roman" w:cs="Times New Roman"/>
          <w:sz w:val="18"/>
          <w:szCs w:val="18"/>
          <w:lang w:eastAsia="tr-TR"/>
        </w:rPr>
        <w:t>.</w:t>
      </w:r>
    </w:p>
    <w:p w14:paraId="23B21A46" w14:textId="5ECE8CB1" w:rsidR="007975F4" w:rsidRPr="00FE505E" w:rsidRDefault="007975F4" w:rsidP="00FB7F56">
      <w:pPr>
        <w:spacing w:after="0" w:line="240" w:lineRule="auto"/>
        <w:ind w:firstLine="708"/>
        <w:jc w:val="both"/>
        <w:outlineLvl w:val="4"/>
        <w:rPr>
          <w:rFonts w:ascii="Times New Roman" w:hAnsi="Times New Roman" w:cs="Times New Roman"/>
          <w:sz w:val="18"/>
          <w:szCs w:val="18"/>
        </w:rPr>
      </w:pPr>
      <w:r w:rsidRPr="00FE505E">
        <w:rPr>
          <w:rFonts w:ascii="Times New Roman" w:hAnsi="Times New Roman" w:cs="Times New Roman"/>
          <w:b/>
          <w:bCs/>
          <w:sz w:val="18"/>
          <w:szCs w:val="18"/>
        </w:rPr>
        <w:t xml:space="preserve">MADDE </w:t>
      </w:r>
      <w:r w:rsidR="005B5533">
        <w:rPr>
          <w:rFonts w:ascii="Times New Roman" w:hAnsi="Times New Roman" w:cs="Times New Roman"/>
          <w:b/>
          <w:bCs/>
          <w:sz w:val="18"/>
          <w:szCs w:val="18"/>
        </w:rPr>
        <w:t>1</w:t>
      </w:r>
      <w:r w:rsidR="0080623B">
        <w:rPr>
          <w:rFonts w:ascii="Times New Roman" w:hAnsi="Times New Roman" w:cs="Times New Roman"/>
          <w:b/>
          <w:bCs/>
          <w:sz w:val="18"/>
          <w:szCs w:val="18"/>
        </w:rPr>
        <w:t>3</w:t>
      </w:r>
      <w:r w:rsidRPr="00FE505E">
        <w:rPr>
          <w:rFonts w:ascii="Times New Roman" w:hAnsi="Times New Roman" w:cs="Times New Roman"/>
          <w:b/>
          <w:bCs/>
          <w:sz w:val="18"/>
          <w:szCs w:val="18"/>
        </w:rPr>
        <w:t>-</w:t>
      </w:r>
      <w:r>
        <w:rPr>
          <w:rFonts w:ascii="Times New Roman" w:hAnsi="Times New Roman" w:cs="Times New Roman"/>
          <w:b/>
          <w:bCs/>
          <w:sz w:val="18"/>
          <w:szCs w:val="18"/>
        </w:rPr>
        <w:t xml:space="preserve"> </w:t>
      </w:r>
      <w:r w:rsidRPr="00FE505E">
        <w:rPr>
          <w:rFonts w:ascii="Times New Roman" w:hAnsi="Times New Roman" w:cs="Times New Roman"/>
          <w:sz w:val="18"/>
          <w:szCs w:val="18"/>
        </w:rPr>
        <w:t xml:space="preserve">Aynı </w:t>
      </w:r>
      <w:r w:rsidR="002C27AD">
        <w:rPr>
          <w:rFonts w:ascii="Times New Roman" w:hAnsi="Times New Roman" w:cs="Times New Roman"/>
          <w:sz w:val="18"/>
          <w:szCs w:val="18"/>
        </w:rPr>
        <w:t>T</w:t>
      </w:r>
      <w:r w:rsidRPr="00FE505E">
        <w:rPr>
          <w:rFonts w:ascii="Times New Roman" w:hAnsi="Times New Roman" w:cs="Times New Roman"/>
          <w:sz w:val="18"/>
          <w:szCs w:val="18"/>
        </w:rPr>
        <w:t>ebliğ eki “Hasta Katılım Payından Muaf İlaçlar Listesi (E</w:t>
      </w:r>
      <w:r w:rsidR="006831B3">
        <w:rPr>
          <w:rFonts w:ascii="Times New Roman" w:hAnsi="Times New Roman" w:cs="Times New Roman"/>
          <w:sz w:val="18"/>
          <w:szCs w:val="18"/>
        </w:rPr>
        <w:t>K</w:t>
      </w:r>
      <w:r w:rsidRPr="00FE505E">
        <w:rPr>
          <w:rFonts w:ascii="Times New Roman" w:hAnsi="Times New Roman" w:cs="Times New Roman"/>
          <w:sz w:val="18"/>
          <w:szCs w:val="18"/>
        </w:rPr>
        <w:t xml:space="preserve">-4/D)” </w:t>
      </w:r>
      <w:proofErr w:type="spellStart"/>
      <w:r w:rsidRPr="00FE505E">
        <w:rPr>
          <w:rFonts w:ascii="Times New Roman" w:hAnsi="Times New Roman" w:cs="Times New Roman"/>
          <w:sz w:val="18"/>
          <w:szCs w:val="18"/>
        </w:rPr>
        <w:t>nde</w:t>
      </w:r>
      <w:proofErr w:type="spellEnd"/>
      <w:r w:rsidRPr="00FE505E">
        <w:rPr>
          <w:rFonts w:ascii="Times New Roman" w:hAnsi="Times New Roman" w:cs="Times New Roman"/>
          <w:sz w:val="18"/>
          <w:szCs w:val="18"/>
        </w:rPr>
        <w:t xml:space="preserve"> aşağıdaki düzenlemeler yapılmıştır.</w:t>
      </w:r>
    </w:p>
    <w:p w14:paraId="02A6AF93" w14:textId="75245E90" w:rsidR="007975F4" w:rsidRPr="004A224E" w:rsidRDefault="004A224E" w:rsidP="00FB7F56">
      <w:pPr>
        <w:tabs>
          <w:tab w:val="left" w:pos="709"/>
        </w:tabs>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Pr="004A224E">
        <w:rPr>
          <w:rFonts w:ascii="Times New Roman" w:hAnsi="Times New Roman" w:cs="Times New Roman"/>
          <w:sz w:val="18"/>
          <w:szCs w:val="18"/>
        </w:rPr>
        <w:t xml:space="preserve">a) </w:t>
      </w:r>
      <w:r w:rsidR="007975F4" w:rsidRPr="004A224E">
        <w:rPr>
          <w:rFonts w:ascii="Times New Roman" w:hAnsi="Times New Roman" w:cs="Times New Roman"/>
          <w:sz w:val="18"/>
          <w:szCs w:val="18"/>
        </w:rPr>
        <w:t>Listenin 3 numaralı maddesine aşağıdaki alt maddeler eklenmiştir.</w:t>
      </w:r>
    </w:p>
    <w:p w14:paraId="4FAA3A19" w14:textId="5B1EF766" w:rsidR="007975F4" w:rsidRPr="00FE505E" w:rsidRDefault="00D707A4" w:rsidP="00FB7F56">
      <w:pPr>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007975F4" w:rsidRPr="00FE505E">
        <w:rPr>
          <w:rFonts w:ascii="Times New Roman" w:hAnsi="Times New Roman" w:cs="Times New Roman"/>
          <w:sz w:val="18"/>
          <w:szCs w:val="18"/>
        </w:rPr>
        <w:t>“</w:t>
      </w:r>
      <w:r w:rsidR="007975F4" w:rsidRPr="00DE5909">
        <w:rPr>
          <w:rFonts w:ascii="Times New Roman" w:hAnsi="Times New Roman" w:cs="Times New Roman"/>
          <w:b/>
          <w:sz w:val="18"/>
          <w:szCs w:val="18"/>
        </w:rPr>
        <w:t>3.24</w:t>
      </w:r>
      <w:r w:rsidR="004A224E" w:rsidRPr="00DE5909">
        <w:rPr>
          <w:rFonts w:ascii="Times New Roman" w:hAnsi="Times New Roman" w:cs="Times New Roman"/>
          <w:b/>
          <w:sz w:val="18"/>
          <w:szCs w:val="18"/>
        </w:rPr>
        <w:t>.</w:t>
      </w:r>
      <w:r w:rsidR="007975F4" w:rsidRPr="00FE505E">
        <w:rPr>
          <w:rFonts w:ascii="Times New Roman" w:hAnsi="Times New Roman" w:cs="Times New Roman"/>
          <w:sz w:val="18"/>
          <w:szCs w:val="18"/>
        </w:rPr>
        <w:t xml:space="preserve"> </w:t>
      </w:r>
      <w:proofErr w:type="spellStart"/>
      <w:r w:rsidR="007975F4" w:rsidRPr="00FE505E">
        <w:rPr>
          <w:rFonts w:ascii="Times New Roman" w:hAnsi="Times New Roman" w:cs="Times New Roman"/>
          <w:sz w:val="18"/>
          <w:szCs w:val="18"/>
        </w:rPr>
        <w:t>Dapagliflozin</w:t>
      </w:r>
      <w:proofErr w:type="spellEnd"/>
      <w:r w:rsidR="00AF4B74">
        <w:rPr>
          <w:rFonts w:ascii="Times New Roman" w:hAnsi="Times New Roman" w:cs="Times New Roman"/>
          <w:sz w:val="18"/>
          <w:szCs w:val="18"/>
        </w:rPr>
        <w:t xml:space="preserve"> </w:t>
      </w:r>
      <w:r w:rsidR="007975F4" w:rsidRPr="00FE505E">
        <w:rPr>
          <w:rFonts w:ascii="Times New Roman" w:hAnsi="Times New Roman" w:cs="Times New Roman"/>
          <w:sz w:val="18"/>
          <w:szCs w:val="18"/>
        </w:rPr>
        <w:t>* (yalnızca N18-N19 tanı kodlarında)</w:t>
      </w:r>
    </w:p>
    <w:p w14:paraId="5083A48E" w14:textId="4E05F92B" w:rsidR="007975F4" w:rsidRPr="00FE505E" w:rsidRDefault="00D707A4" w:rsidP="00FB7F56">
      <w:pPr>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007975F4" w:rsidRPr="00DE5909">
        <w:rPr>
          <w:rFonts w:ascii="Times New Roman" w:hAnsi="Times New Roman" w:cs="Times New Roman"/>
          <w:b/>
          <w:sz w:val="18"/>
          <w:szCs w:val="18"/>
        </w:rPr>
        <w:t>3.25</w:t>
      </w:r>
      <w:r w:rsidR="004A224E" w:rsidRPr="00DE5909">
        <w:rPr>
          <w:rFonts w:ascii="Times New Roman" w:hAnsi="Times New Roman" w:cs="Times New Roman"/>
          <w:b/>
          <w:sz w:val="18"/>
          <w:szCs w:val="18"/>
        </w:rPr>
        <w:t>.</w:t>
      </w:r>
      <w:r w:rsidR="007975F4" w:rsidRPr="00FE505E">
        <w:rPr>
          <w:rFonts w:ascii="Times New Roman" w:hAnsi="Times New Roman" w:cs="Times New Roman"/>
          <w:sz w:val="18"/>
          <w:szCs w:val="18"/>
        </w:rPr>
        <w:t xml:space="preserve"> </w:t>
      </w:r>
      <w:proofErr w:type="spellStart"/>
      <w:r w:rsidR="007975F4" w:rsidRPr="00FE505E">
        <w:rPr>
          <w:rFonts w:ascii="Times New Roman" w:hAnsi="Times New Roman" w:cs="Times New Roman"/>
          <w:sz w:val="18"/>
          <w:szCs w:val="18"/>
        </w:rPr>
        <w:t>Empagliflozin</w:t>
      </w:r>
      <w:proofErr w:type="spellEnd"/>
      <w:r w:rsidR="00AF4B74">
        <w:rPr>
          <w:rFonts w:ascii="Times New Roman" w:hAnsi="Times New Roman" w:cs="Times New Roman"/>
          <w:sz w:val="18"/>
          <w:szCs w:val="18"/>
        </w:rPr>
        <w:t xml:space="preserve"> </w:t>
      </w:r>
      <w:r w:rsidR="007975F4" w:rsidRPr="00FE505E">
        <w:rPr>
          <w:rFonts w:ascii="Times New Roman" w:hAnsi="Times New Roman" w:cs="Times New Roman"/>
          <w:sz w:val="18"/>
          <w:szCs w:val="18"/>
        </w:rPr>
        <w:t>* (yalnızca N18-N19 tanı kodlarında)”</w:t>
      </w:r>
    </w:p>
    <w:p w14:paraId="654CB366" w14:textId="77777777" w:rsidR="007975F4" w:rsidRPr="00FE505E" w:rsidRDefault="007975F4" w:rsidP="00FB7F56">
      <w:pPr>
        <w:spacing w:after="0" w:line="240" w:lineRule="auto"/>
        <w:ind w:firstLine="708"/>
        <w:jc w:val="both"/>
        <w:outlineLvl w:val="4"/>
        <w:rPr>
          <w:rFonts w:ascii="Times New Roman" w:hAnsi="Times New Roman" w:cs="Times New Roman"/>
          <w:sz w:val="18"/>
          <w:szCs w:val="18"/>
        </w:rPr>
      </w:pPr>
      <w:r w:rsidRPr="00FE505E">
        <w:rPr>
          <w:rFonts w:ascii="Times New Roman" w:hAnsi="Times New Roman" w:cs="Times New Roman"/>
          <w:sz w:val="18"/>
          <w:szCs w:val="18"/>
        </w:rPr>
        <w:t xml:space="preserve">b) </w:t>
      </w:r>
      <w:r>
        <w:rPr>
          <w:rFonts w:ascii="Times New Roman" w:hAnsi="Times New Roman" w:cs="Times New Roman"/>
          <w:sz w:val="18"/>
          <w:szCs w:val="18"/>
        </w:rPr>
        <w:t xml:space="preserve"> </w:t>
      </w:r>
      <w:r w:rsidRPr="00FE505E">
        <w:rPr>
          <w:rFonts w:ascii="Times New Roman" w:hAnsi="Times New Roman" w:cs="Times New Roman"/>
          <w:sz w:val="18"/>
          <w:szCs w:val="18"/>
        </w:rPr>
        <w:t>Listenin 4.1 numaralı maddesine aşağıdaki alt maddeler eklenmiştir.</w:t>
      </w:r>
    </w:p>
    <w:p w14:paraId="4A8B4BC3" w14:textId="5708911E" w:rsidR="007975F4" w:rsidRPr="00585E21" w:rsidRDefault="00D707A4" w:rsidP="00FB7F56">
      <w:pPr>
        <w:spacing w:after="0" w:line="240" w:lineRule="auto"/>
        <w:jc w:val="both"/>
        <w:outlineLvl w:val="4"/>
        <w:rPr>
          <w:rFonts w:ascii="Times New Roman" w:hAnsi="Times New Roman" w:cs="Times New Roman"/>
          <w:sz w:val="18"/>
          <w:szCs w:val="18"/>
        </w:rPr>
      </w:pPr>
      <w:r>
        <w:rPr>
          <w:rFonts w:ascii="Times New Roman" w:hAnsi="Times New Roman" w:cs="Times New Roman"/>
          <w:sz w:val="18"/>
          <w:szCs w:val="18"/>
        </w:rPr>
        <w:t xml:space="preserve">                </w:t>
      </w:r>
      <w:r w:rsidR="007975F4" w:rsidRPr="00585E21">
        <w:rPr>
          <w:rFonts w:ascii="Times New Roman" w:hAnsi="Times New Roman" w:cs="Times New Roman"/>
          <w:sz w:val="18"/>
          <w:szCs w:val="18"/>
        </w:rPr>
        <w:t>“4.1.12</w:t>
      </w:r>
      <w:r w:rsidR="004A224E" w:rsidRPr="00585E21">
        <w:rPr>
          <w:rFonts w:ascii="Times New Roman" w:hAnsi="Times New Roman" w:cs="Times New Roman"/>
          <w:sz w:val="18"/>
          <w:szCs w:val="18"/>
        </w:rPr>
        <w:t>.</w:t>
      </w:r>
      <w:r w:rsidR="007975F4" w:rsidRPr="00585E21">
        <w:rPr>
          <w:rFonts w:ascii="Times New Roman" w:hAnsi="Times New Roman" w:cs="Times New Roman"/>
          <w:sz w:val="18"/>
          <w:szCs w:val="18"/>
        </w:rPr>
        <w:t xml:space="preserve"> </w:t>
      </w:r>
      <w:proofErr w:type="spellStart"/>
      <w:r w:rsidR="007975F4" w:rsidRPr="00585E21">
        <w:rPr>
          <w:rFonts w:ascii="Times New Roman" w:hAnsi="Times New Roman" w:cs="Times New Roman"/>
          <w:sz w:val="18"/>
          <w:szCs w:val="18"/>
        </w:rPr>
        <w:t>Dapagliflozin</w:t>
      </w:r>
      <w:proofErr w:type="spellEnd"/>
      <w:r w:rsidR="00AF4B74" w:rsidRPr="00585E21">
        <w:rPr>
          <w:rFonts w:ascii="Times New Roman" w:hAnsi="Times New Roman" w:cs="Times New Roman"/>
          <w:sz w:val="18"/>
          <w:szCs w:val="18"/>
        </w:rPr>
        <w:t xml:space="preserve"> </w:t>
      </w:r>
      <w:r w:rsidR="007975F4" w:rsidRPr="00585E21">
        <w:rPr>
          <w:rFonts w:ascii="Times New Roman" w:hAnsi="Times New Roman" w:cs="Times New Roman"/>
          <w:sz w:val="18"/>
          <w:szCs w:val="18"/>
        </w:rPr>
        <w:t>*</w:t>
      </w:r>
    </w:p>
    <w:p w14:paraId="5CE64D68" w14:textId="7EB40489" w:rsidR="007975F4" w:rsidRPr="00585E21" w:rsidRDefault="007975F4" w:rsidP="00FB7F56">
      <w:pPr>
        <w:spacing w:after="0" w:line="240" w:lineRule="auto"/>
        <w:ind w:firstLine="708"/>
        <w:jc w:val="both"/>
        <w:outlineLvl w:val="4"/>
        <w:rPr>
          <w:rFonts w:ascii="Times New Roman" w:hAnsi="Times New Roman" w:cs="Times New Roman"/>
          <w:sz w:val="18"/>
          <w:szCs w:val="18"/>
        </w:rPr>
      </w:pPr>
      <w:r w:rsidRPr="00585E21">
        <w:rPr>
          <w:rFonts w:ascii="Times New Roman" w:hAnsi="Times New Roman" w:cs="Times New Roman"/>
          <w:sz w:val="18"/>
          <w:szCs w:val="18"/>
        </w:rPr>
        <w:t xml:space="preserve"> 4.1.13</w:t>
      </w:r>
      <w:r w:rsidR="004A224E" w:rsidRPr="00585E21">
        <w:rPr>
          <w:rFonts w:ascii="Times New Roman" w:hAnsi="Times New Roman" w:cs="Times New Roman"/>
          <w:sz w:val="18"/>
          <w:szCs w:val="18"/>
        </w:rPr>
        <w:t>.</w:t>
      </w:r>
      <w:r w:rsidRPr="00585E21">
        <w:rPr>
          <w:rFonts w:ascii="Times New Roman" w:hAnsi="Times New Roman" w:cs="Times New Roman"/>
          <w:sz w:val="18"/>
          <w:szCs w:val="18"/>
        </w:rPr>
        <w:t xml:space="preserve"> </w:t>
      </w:r>
      <w:proofErr w:type="spellStart"/>
      <w:r w:rsidRPr="00585E21">
        <w:rPr>
          <w:rFonts w:ascii="Times New Roman" w:hAnsi="Times New Roman" w:cs="Times New Roman"/>
          <w:sz w:val="18"/>
          <w:szCs w:val="18"/>
        </w:rPr>
        <w:t>Empagliflozin</w:t>
      </w:r>
      <w:proofErr w:type="spellEnd"/>
      <w:r w:rsidR="00AF4B74" w:rsidRPr="00585E21">
        <w:rPr>
          <w:rFonts w:ascii="Times New Roman" w:hAnsi="Times New Roman" w:cs="Times New Roman"/>
          <w:sz w:val="18"/>
          <w:szCs w:val="18"/>
        </w:rPr>
        <w:t xml:space="preserve"> </w:t>
      </w:r>
      <w:r w:rsidRPr="00585E21">
        <w:rPr>
          <w:rFonts w:ascii="Times New Roman" w:hAnsi="Times New Roman" w:cs="Times New Roman"/>
          <w:sz w:val="18"/>
          <w:szCs w:val="18"/>
        </w:rPr>
        <w:t>*”</w:t>
      </w:r>
    </w:p>
    <w:p w14:paraId="146B619A" w14:textId="10B74134" w:rsidR="00BC5F4A" w:rsidRPr="00585E21" w:rsidRDefault="00BC5F4A" w:rsidP="00FB7F56">
      <w:pPr>
        <w:spacing w:after="0" w:line="240" w:lineRule="auto"/>
        <w:ind w:firstLine="708"/>
        <w:jc w:val="both"/>
        <w:outlineLvl w:val="4"/>
        <w:rPr>
          <w:rFonts w:ascii="Times New Roman" w:hAnsi="Times New Roman" w:cs="Times New Roman"/>
          <w:sz w:val="18"/>
          <w:szCs w:val="18"/>
        </w:rPr>
      </w:pPr>
      <w:r w:rsidRPr="00585E21">
        <w:rPr>
          <w:rFonts w:ascii="Times New Roman" w:hAnsi="Times New Roman" w:cs="Times New Roman"/>
          <w:sz w:val="18"/>
          <w:szCs w:val="18"/>
        </w:rPr>
        <w:t>c)</w:t>
      </w:r>
      <w:r w:rsidR="00B1487A" w:rsidRPr="00585E21">
        <w:rPr>
          <w:rFonts w:ascii="Times New Roman" w:hAnsi="Times New Roman" w:cs="Times New Roman"/>
          <w:sz w:val="18"/>
          <w:szCs w:val="18"/>
        </w:rPr>
        <w:t xml:space="preserve"> Listenin 7.5.2 numaralı maddesine aşağıdaki alt madde eklenmiştir.</w:t>
      </w:r>
    </w:p>
    <w:p w14:paraId="614D1346" w14:textId="5634BCCA" w:rsidR="00B1487A" w:rsidRPr="00585E21" w:rsidRDefault="00B1487A" w:rsidP="00FB7F56">
      <w:pPr>
        <w:spacing w:after="0" w:line="240" w:lineRule="auto"/>
        <w:ind w:firstLine="708"/>
        <w:jc w:val="both"/>
        <w:outlineLvl w:val="4"/>
        <w:rPr>
          <w:rFonts w:ascii="Times New Roman" w:hAnsi="Times New Roman" w:cs="Times New Roman"/>
          <w:sz w:val="18"/>
          <w:szCs w:val="18"/>
        </w:rPr>
      </w:pPr>
      <w:r w:rsidRPr="00585E21">
        <w:rPr>
          <w:rFonts w:ascii="Times New Roman" w:hAnsi="Times New Roman" w:cs="Times New Roman"/>
          <w:sz w:val="18"/>
          <w:szCs w:val="18"/>
        </w:rPr>
        <w:t xml:space="preserve">“7.5.2.5. </w:t>
      </w:r>
      <w:proofErr w:type="spellStart"/>
      <w:r w:rsidRPr="00585E21">
        <w:rPr>
          <w:rFonts w:ascii="Times New Roman" w:hAnsi="Times New Roman" w:cs="Times New Roman"/>
          <w:sz w:val="18"/>
          <w:szCs w:val="18"/>
        </w:rPr>
        <w:t>Vosoritide</w:t>
      </w:r>
      <w:proofErr w:type="spellEnd"/>
      <w:r w:rsidR="00AF4B74" w:rsidRPr="00585E21">
        <w:rPr>
          <w:rFonts w:ascii="Times New Roman" w:hAnsi="Times New Roman" w:cs="Times New Roman"/>
          <w:sz w:val="18"/>
          <w:szCs w:val="18"/>
        </w:rPr>
        <w:t xml:space="preserve"> </w:t>
      </w:r>
      <w:r w:rsidRPr="00585E21">
        <w:rPr>
          <w:rFonts w:ascii="Times New Roman" w:hAnsi="Times New Roman" w:cs="Times New Roman"/>
          <w:sz w:val="18"/>
          <w:szCs w:val="18"/>
        </w:rPr>
        <w:t xml:space="preserve">* (Yalnızca </w:t>
      </w:r>
      <w:proofErr w:type="spellStart"/>
      <w:r w:rsidRPr="00585E21">
        <w:rPr>
          <w:rFonts w:ascii="Times New Roman" w:hAnsi="Times New Roman" w:cs="Times New Roman"/>
          <w:sz w:val="18"/>
          <w:szCs w:val="18"/>
        </w:rPr>
        <w:t>akondroplazi</w:t>
      </w:r>
      <w:proofErr w:type="spellEnd"/>
      <w:r w:rsidRPr="00585E21">
        <w:rPr>
          <w:rFonts w:ascii="Times New Roman" w:hAnsi="Times New Roman" w:cs="Times New Roman"/>
          <w:sz w:val="18"/>
          <w:szCs w:val="18"/>
        </w:rPr>
        <w:t xml:space="preserve"> tanısında muaftır.)”</w:t>
      </w:r>
    </w:p>
    <w:p w14:paraId="24CECE45" w14:textId="0828BA45" w:rsidR="00677BF1" w:rsidRPr="00585E21" w:rsidRDefault="00BC5F4A" w:rsidP="00FB7F56">
      <w:pPr>
        <w:spacing w:after="0" w:line="240" w:lineRule="auto"/>
        <w:ind w:firstLine="708"/>
        <w:jc w:val="both"/>
        <w:outlineLvl w:val="4"/>
        <w:rPr>
          <w:rFonts w:ascii="Times New Roman" w:hAnsi="Times New Roman" w:cs="Times New Roman"/>
          <w:sz w:val="18"/>
          <w:szCs w:val="18"/>
        </w:rPr>
      </w:pPr>
      <w:proofErr w:type="gramStart"/>
      <w:r w:rsidRPr="00585E21">
        <w:rPr>
          <w:rFonts w:ascii="Times New Roman" w:hAnsi="Times New Roman" w:cs="Times New Roman"/>
          <w:sz w:val="18"/>
          <w:szCs w:val="18"/>
        </w:rPr>
        <w:t>ç</w:t>
      </w:r>
      <w:proofErr w:type="gramEnd"/>
      <w:r w:rsidR="00677BF1" w:rsidRPr="00585E21">
        <w:rPr>
          <w:rFonts w:ascii="Times New Roman" w:hAnsi="Times New Roman" w:cs="Times New Roman"/>
          <w:sz w:val="18"/>
          <w:szCs w:val="18"/>
        </w:rPr>
        <w:t>)</w:t>
      </w:r>
      <w:r w:rsidR="00567232" w:rsidRPr="00585E21">
        <w:rPr>
          <w:rFonts w:ascii="Times New Roman" w:eastAsia="Times New Roman" w:hAnsi="Times New Roman" w:cs="Times New Roman"/>
          <w:bCs/>
          <w:sz w:val="18"/>
          <w:szCs w:val="18"/>
          <w:lang w:eastAsia="tr-TR"/>
        </w:rPr>
        <w:t xml:space="preserve"> Listenin 15.4.1.12 numaralı maddesi aşağıdaki şekilde değiştirilmiştir.</w:t>
      </w:r>
    </w:p>
    <w:p w14:paraId="1A1B64B9" w14:textId="02D455EE" w:rsidR="0020098C" w:rsidRPr="00FE505E" w:rsidRDefault="0020098C" w:rsidP="00FB7F56">
      <w:pPr>
        <w:spacing w:after="0" w:line="240" w:lineRule="auto"/>
        <w:ind w:firstLine="708"/>
        <w:jc w:val="both"/>
        <w:outlineLvl w:val="4"/>
        <w:rPr>
          <w:rFonts w:ascii="Times New Roman" w:hAnsi="Times New Roman" w:cs="Times New Roman"/>
          <w:sz w:val="18"/>
          <w:szCs w:val="18"/>
        </w:rPr>
      </w:pPr>
      <w:r w:rsidRPr="00585E21">
        <w:rPr>
          <w:rFonts w:ascii="Times New Roman" w:hAnsi="Times New Roman" w:cs="Times New Roman"/>
          <w:sz w:val="18"/>
          <w:szCs w:val="18"/>
        </w:rPr>
        <w:t>“15.</w:t>
      </w:r>
      <w:r w:rsidRPr="0020098C">
        <w:rPr>
          <w:rFonts w:ascii="Times New Roman" w:hAnsi="Times New Roman" w:cs="Times New Roman"/>
          <w:sz w:val="18"/>
          <w:szCs w:val="18"/>
        </w:rPr>
        <w:t>4.1.12.</w:t>
      </w:r>
      <w:r w:rsidR="00567232">
        <w:rPr>
          <w:rFonts w:ascii="Times New Roman" w:hAnsi="Times New Roman" w:cs="Times New Roman"/>
          <w:sz w:val="18"/>
          <w:szCs w:val="18"/>
        </w:rPr>
        <w:t xml:space="preserve"> </w:t>
      </w:r>
      <w:proofErr w:type="spellStart"/>
      <w:r w:rsidRPr="0020098C">
        <w:rPr>
          <w:rFonts w:ascii="Times New Roman" w:hAnsi="Times New Roman" w:cs="Times New Roman"/>
          <w:sz w:val="18"/>
          <w:szCs w:val="18"/>
        </w:rPr>
        <w:t>Hydroxybutyric</w:t>
      </w:r>
      <w:proofErr w:type="spellEnd"/>
      <w:r w:rsidRPr="0020098C">
        <w:rPr>
          <w:rFonts w:ascii="Times New Roman" w:hAnsi="Times New Roman" w:cs="Times New Roman"/>
          <w:sz w:val="18"/>
          <w:szCs w:val="18"/>
        </w:rPr>
        <w:t xml:space="preserve"> </w:t>
      </w:r>
      <w:proofErr w:type="spellStart"/>
      <w:r w:rsidRPr="00567232">
        <w:rPr>
          <w:rFonts w:ascii="Times New Roman" w:eastAsia="Times New Roman" w:hAnsi="Times New Roman" w:cs="Times New Roman"/>
          <w:bCs/>
          <w:sz w:val="18"/>
          <w:szCs w:val="18"/>
          <w:lang w:eastAsia="tr-TR"/>
        </w:rPr>
        <w:t>acid</w:t>
      </w:r>
      <w:proofErr w:type="spellEnd"/>
      <w:r w:rsidRPr="00567232">
        <w:rPr>
          <w:rFonts w:ascii="Times New Roman" w:eastAsia="Times New Roman" w:hAnsi="Times New Roman" w:cs="Times New Roman"/>
          <w:bCs/>
          <w:sz w:val="18"/>
          <w:szCs w:val="18"/>
          <w:lang w:eastAsia="tr-TR"/>
        </w:rPr>
        <w:t xml:space="preserve"> </w:t>
      </w:r>
      <w:r w:rsidR="00567232" w:rsidRPr="00567232">
        <w:rPr>
          <w:rFonts w:ascii="Times New Roman" w:eastAsia="Times New Roman" w:hAnsi="Times New Roman" w:cs="Times New Roman"/>
          <w:bCs/>
          <w:sz w:val="18"/>
          <w:szCs w:val="18"/>
          <w:lang w:eastAsia="tr-TR"/>
        </w:rPr>
        <w:t xml:space="preserve">(E74.0 ICD kodu kullanılarak Glikojen Depo Hastalığı Tip 3 tanısında ve E71.3 kodu kullanılarak </w:t>
      </w:r>
      <w:proofErr w:type="spellStart"/>
      <w:r w:rsidR="00567232" w:rsidRPr="00567232">
        <w:rPr>
          <w:rFonts w:ascii="Times New Roman" w:eastAsia="Times New Roman" w:hAnsi="Times New Roman" w:cs="Times New Roman"/>
          <w:bCs/>
          <w:sz w:val="18"/>
          <w:szCs w:val="18"/>
          <w:lang w:eastAsia="tr-TR"/>
        </w:rPr>
        <w:t>Multipl</w:t>
      </w:r>
      <w:proofErr w:type="spellEnd"/>
      <w:r w:rsidR="00567232" w:rsidRPr="00567232">
        <w:rPr>
          <w:rFonts w:ascii="Times New Roman" w:eastAsia="Times New Roman" w:hAnsi="Times New Roman" w:cs="Times New Roman"/>
          <w:bCs/>
          <w:sz w:val="18"/>
          <w:szCs w:val="18"/>
          <w:lang w:eastAsia="tr-TR"/>
        </w:rPr>
        <w:t xml:space="preserve"> </w:t>
      </w:r>
      <w:proofErr w:type="spellStart"/>
      <w:r w:rsidR="00567232" w:rsidRPr="00567232">
        <w:rPr>
          <w:rFonts w:ascii="Times New Roman" w:eastAsia="Times New Roman" w:hAnsi="Times New Roman" w:cs="Times New Roman"/>
          <w:bCs/>
          <w:sz w:val="18"/>
          <w:szCs w:val="18"/>
          <w:lang w:eastAsia="tr-TR"/>
        </w:rPr>
        <w:t>Açil-KoA</w:t>
      </w:r>
      <w:proofErr w:type="spellEnd"/>
      <w:r w:rsidR="00567232" w:rsidRPr="00567232">
        <w:rPr>
          <w:rFonts w:ascii="Times New Roman" w:eastAsia="Times New Roman" w:hAnsi="Times New Roman" w:cs="Times New Roman"/>
          <w:bCs/>
          <w:sz w:val="18"/>
          <w:szCs w:val="18"/>
          <w:lang w:eastAsia="tr-TR"/>
        </w:rPr>
        <w:t xml:space="preserve"> </w:t>
      </w:r>
      <w:proofErr w:type="spellStart"/>
      <w:r w:rsidR="00567232" w:rsidRPr="00567232">
        <w:rPr>
          <w:rFonts w:ascii="Times New Roman" w:eastAsia="Times New Roman" w:hAnsi="Times New Roman" w:cs="Times New Roman"/>
          <w:bCs/>
          <w:sz w:val="18"/>
          <w:szCs w:val="18"/>
          <w:lang w:eastAsia="tr-TR"/>
        </w:rPr>
        <w:t>Dehidrogenaz</w:t>
      </w:r>
      <w:proofErr w:type="spellEnd"/>
      <w:r w:rsidR="00567232" w:rsidRPr="00567232">
        <w:rPr>
          <w:rFonts w:ascii="Times New Roman" w:eastAsia="Times New Roman" w:hAnsi="Times New Roman" w:cs="Times New Roman"/>
          <w:bCs/>
          <w:sz w:val="18"/>
          <w:szCs w:val="18"/>
          <w:lang w:eastAsia="tr-TR"/>
        </w:rPr>
        <w:t xml:space="preserve"> eksikliği tanılarında muaftır.)</w:t>
      </w:r>
      <w:r w:rsidRPr="00567232">
        <w:rPr>
          <w:rFonts w:ascii="Times New Roman" w:eastAsia="Times New Roman" w:hAnsi="Times New Roman" w:cs="Times New Roman"/>
          <w:bCs/>
          <w:sz w:val="18"/>
          <w:szCs w:val="18"/>
          <w:lang w:eastAsia="tr-TR"/>
        </w:rPr>
        <w:t>”</w:t>
      </w:r>
    </w:p>
    <w:p w14:paraId="0A347942" w14:textId="561145B8" w:rsidR="007975F4" w:rsidRPr="00FE505E" w:rsidRDefault="00BC5F4A" w:rsidP="00FB7F56">
      <w:pPr>
        <w:spacing w:after="0" w:line="240" w:lineRule="auto"/>
        <w:ind w:firstLine="708"/>
        <w:jc w:val="both"/>
        <w:outlineLvl w:val="4"/>
        <w:rPr>
          <w:rFonts w:ascii="Times New Roman" w:hAnsi="Times New Roman" w:cs="Times New Roman"/>
          <w:sz w:val="18"/>
          <w:szCs w:val="18"/>
        </w:rPr>
      </w:pPr>
      <w:r>
        <w:rPr>
          <w:rFonts w:ascii="Times New Roman" w:hAnsi="Times New Roman" w:cs="Times New Roman"/>
          <w:sz w:val="18"/>
          <w:szCs w:val="18"/>
        </w:rPr>
        <w:t>d</w:t>
      </w:r>
      <w:r w:rsidR="007975F4" w:rsidRPr="00FE505E">
        <w:rPr>
          <w:rFonts w:ascii="Times New Roman" w:hAnsi="Times New Roman" w:cs="Times New Roman"/>
          <w:sz w:val="18"/>
          <w:szCs w:val="18"/>
        </w:rPr>
        <w:t>) Listenin 15.4.3 numaralı maddesine aşağıdaki alt madde eklenmiştir.</w:t>
      </w:r>
    </w:p>
    <w:p w14:paraId="1A1C90BA" w14:textId="403B66E0" w:rsidR="007975F4" w:rsidRPr="00FE505E" w:rsidRDefault="007975F4" w:rsidP="00FB7F56">
      <w:pPr>
        <w:spacing w:after="0" w:line="240" w:lineRule="auto"/>
        <w:ind w:firstLine="708"/>
        <w:jc w:val="both"/>
        <w:outlineLvl w:val="4"/>
        <w:rPr>
          <w:rFonts w:ascii="Times New Roman" w:hAnsi="Times New Roman" w:cs="Times New Roman"/>
          <w:sz w:val="18"/>
          <w:szCs w:val="18"/>
        </w:rPr>
      </w:pPr>
      <w:r w:rsidRPr="00FE505E">
        <w:rPr>
          <w:rFonts w:ascii="Times New Roman" w:hAnsi="Times New Roman" w:cs="Times New Roman"/>
          <w:sz w:val="18"/>
          <w:szCs w:val="18"/>
        </w:rPr>
        <w:t>“15.4.3.5</w:t>
      </w:r>
      <w:r w:rsidR="004A224E">
        <w:rPr>
          <w:rFonts w:ascii="Times New Roman" w:hAnsi="Times New Roman" w:cs="Times New Roman"/>
          <w:sz w:val="18"/>
          <w:szCs w:val="18"/>
        </w:rPr>
        <w:t>.</w:t>
      </w:r>
      <w:r w:rsidRPr="00FE505E">
        <w:rPr>
          <w:rFonts w:ascii="Times New Roman" w:hAnsi="Times New Roman" w:cs="Times New Roman"/>
          <w:sz w:val="18"/>
          <w:szCs w:val="18"/>
        </w:rPr>
        <w:t xml:space="preserve"> </w:t>
      </w:r>
      <w:proofErr w:type="spellStart"/>
      <w:r w:rsidRPr="00FE505E">
        <w:rPr>
          <w:rFonts w:ascii="Times New Roman" w:hAnsi="Times New Roman" w:cs="Times New Roman"/>
          <w:sz w:val="18"/>
          <w:szCs w:val="18"/>
        </w:rPr>
        <w:t>Lanadelumab</w:t>
      </w:r>
      <w:proofErr w:type="spellEnd"/>
      <w:r w:rsidR="00AF4B74">
        <w:rPr>
          <w:rFonts w:ascii="Times New Roman" w:hAnsi="Times New Roman" w:cs="Times New Roman"/>
          <w:sz w:val="18"/>
          <w:szCs w:val="18"/>
        </w:rPr>
        <w:t xml:space="preserve"> </w:t>
      </w:r>
      <w:r>
        <w:rPr>
          <w:rFonts w:ascii="Times New Roman" w:hAnsi="Times New Roman" w:cs="Times New Roman"/>
          <w:sz w:val="18"/>
          <w:szCs w:val="18"/>
        </w:rPr>
        <w:t>*</w:t>
      </w:r>
      <w:r w:rsidRPr="00FE505E">
        <w:rPr>
          <w:rFonts w:ascii="Times New Roman" w:hAnsi="Times New Roman" w:cs="Times New Roman"/>
          <w:sz w:val="18"/>
          <w:szCs w:val="18"/>
        </w:rPr>
        <w:t>”</w:t>
      </w:r>
    </w:p>
    <w:p w14:paraId="54E8E871" w14:textId="5EC356AA" w:rsidR="007975F4" w:rsidRDefault="007975F4" w:rsidP="00FB7F56">
      <w:pPr>
        <w:tabs>
          <w:tab w:val="left" w:pos="709"/>
        </w:tabs>
        <w:spacing w:after="0" w:line="240" w:lineRule="auto"/>
        <w:jc w:val="both"/>
        <w:rPr>
          <w:rFonts w:ascii="Times New Roman" w:hAnsi="Times New Roman" w:cs="Times New Roman"/>
          <w:sz w:val="18"/>
          <w:szCs w:val="18"/>
        </w:rPr>
      </w:pPr>
      <w:r w:rsidRPr="003B7BB8">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
          <w:bCs/>
          <w:sz w:val="18"/>
          <w:szCs w:val="18"/>
          <w:lang w:eastAsia="tr-TR"/>
        </w:rPr>
        <w:t xml:space="preserve">    </w:t>
      </w:r>
      <w:r w:rsidRPr="003B7BB8">
        <w:rPr>
          <w:rFonts w:ascii="Times New Roman" w:eastAsia="Times New Roman" w:hAnsi="Times New Roman" w:cs="Times New Roman"/>
          <w:b/>
          <w:bCs/>
          <w:sz w:val="18"/>
          <w:szCs w:val="18"/>
          <w:lang w:eastAsia="tr-TR"/>
        </w:rPr>
        <w:t xml:space="preserve"> MADDE </w:t>
      </w:r>
      <w:r w:rsidR="005B5533">
        <w:rPr>
          <w:rFonts w:ascii="Times New Roman" w:eastAsia="Times New Roman" w:hAnsi="Times New Roman" w:cs="Times New Roman"/>
          <w:b/>
          <w:bCs/>
          <w:sz w:val="18"/>
          <w:szCs w:val="18"/>
          <w:lang w:eastAsia="tr-TR"/>
        </w:rPr>
        <w:t>1</w:t>
      </w:r>
      <w:r w:rsidR="0080623B">
        <w:rPr>
          <w:rFonts w:ascii="Times New Roman" w:eastAsia="Times New Roman" w:hAnsi="Times New Roman" w:cs="Times New Roman"/>
          <w:b/>
          <w:bCs/>
          <w:sz w:val="18"/>
          <w:szCs w:val="18"/>
          <w:lang w:eastAsia="tr-TR"/>
        </w:rPr>
        <w:t>4</w:t>
      </w:r>
      <w:r>
        <w:rPr>
          <w:rFonts w:ascii="Times New Roman" w:eastAsia="Times New Roman" w:hAnsi="Times New Roman" w:cs="Times New Roman"/>
          <w:b/>
          <w:bCs/>
          <w:sz w:val="18"/>
          <w:szCs w:val="18"/>
          <w:lang w:eastAsia="tr-TR"/>
        </w:rPr>
        <w:t>-</w:t>
      </w:r>
      <w:r w:rsidRPr="00FE505E">
        <w:rPr>
          <w:rFonts w:ascii="Times New Roman" w:hAnsi="Times New Roman" w:cs="Times New Roman"/>
          <w:sz w:val="18"/>
          <w:szCs w:val="18"/>
        </w:rPr>
        <w:t xml:space="preserve"> Aynı </w:t>
      </w:r>
      <w:r w:rsidR="00CD54AA">
        <w:rPr>
          <w:rFonts w:ascii="Times New Roman" w:hAnsi="Times New Roman" w:cs="Times New Roman"/>
          <w:sz w:val="18"/>
          <w:szCs w:val="18"/>
        </w:rPr>
        <w:t>T</w:t>
      </w:r>
      <w:r w:rsidRPr="00FE505E">
        <w:rPr>
          <w:rFonts w:ascii="Times New Roman" w:hAnsi="Times New Roman" w:cs="Times New Roman"/>
          <w:sz w:val="18"/>
          <w:szCs w:val="18"/>
        </w:rPr>
        <w:t>ebliğ eki</w:t>
      </w:r>
      <w:r>
        <w:rPr>
          <w:rFonts w:ascii="Times New Roman" w:hAnsi="Times New Roman" w:cs="Times New Roman"/>
          <w:sz w:val="18"/>
          <w:szCs w:val="18"/>
        </w:rPr>
        <w:t xml:space="preserve"> “</w:t>
      </w:r>
      <w:r w:rsidRPr="00FE505E">
        <w:rPr>
          <w:rFonts w:ascii="Times New Roman" w:hAnsi="Times New Roman" w:cs="Times New Roman"/>
          <w:sz w:val="18"/>
          <w:szCs w:val="18"/>
        </w:rPr>
        <w:t>Sadece Yatarak Tedavilerde Kullanımı Halinde Bedelleri Ödenecek İlaçlar Listesi</w:t>
      </w:r>
      <w:r>
        <w:rPr>
          <w:rFonts w:ascii="Times New Roman" w:hAnsi="Times New Roman" w:cs="Times New Roman"/>
          <w:sz w:val="18"/>
          <w:szCs w:val="18"/>
        </w:rPr>
        <w:t xml:space="preserve"> </w:t>
      </w:r>
      <w:r w:rsidRPr="00FE505E">
        <w:rPr>
          <w:rFonts w:ascii="Times New Roman" w:hAnsi="Times New Roman" w:cs="Times New Roman"/>
          <w:sz w:val="18"/>
          <w:szCs w:val="18"/>
        </w:rPr>
        <w:t>(E</w:t>
      </w:r>
      <w:r w:rsidR="00CD54AA">
        <w:rPr>
          <w:rFonts w:ascii="Times New Roman" w:hAnsi="Times New Roman" w:cs="Times New Roman"/>
          <w:sz w:val="18"/>
          <w:szCs w:val="18"/>
        </w:rPr>
        <w:t>K</w:t>
      </w:r>
      <w:r w:rsidRPr="00FE505E">
        <w:rPr>
          <w:rFonts w:ascii="Times New Roman" w:hAnsi="Times New Roman" w:cs="Times New Roman"/>
          <w:sz w:val="18"/>
          <w:szCs w:val="18"/>
        </w:rPr>
        <w:t>-4</w:t>
      </w:r>
      <w:r>
        <w:rPr>
          <w:rFonts w:ascii="Times New Roman" w:hAnsi="Times New Roman" w:cs="Times New Roman"/>
          <w:sz w:val="18"/>
          <w:szCs w:val="18"/>
        </w:rPr>
        <w:t>/G</w:t>
      </w:r>
      <w:r w:rsidRPr="00FE505E">
        <w:rPr>
          <w:rFonts w:ascii="Times New Roman" w:hAnsi="Times New Roman" w:cs="Times New Roman"/>
          <w:sz w:val="18"/>
          <w:szCs w:val="18"/>
        </w:rPr>
        <w:t>)</w:t>
      </w:r>
      <w:r w:rsidR="00CD54AA">
        <w:rPr>
          <w:rFonts w:ascii="Times New Roman" w:hAnsi="Times New Roman" w:cs="Times New Roman"/>
          <w:sz w:val="18"/>
          <w:szCs w:val="18"/>
        </w:rPr>
        <w:t xml:space="preserve">” </w:t>
      </w:r>
      <w:r>
        <w:rPr>
          <w:rFonts w:ascii="Times New Roman" w:hAnsi="Times New Roman" w:cs="Times New Roman"/>
          <w:sz w:val="18"/>
          <w:szCs w:val="18"/>
        </w:rPr>
        <w:t>ne aşağıdaki madde eklenmiştir.</w:t>
      </w:r>
    </w:p>
    <w:p w14:paraId="3B89CA91" w14:textId="77777777" w:rsidR="006A7C4A" w:rsidRPr="0046728D" w:rsidRDefault="007975F4" w:rsidP="00FB7F56">
      <w:pPr>
        <w:tabs>
          <w:tab w:val="left" w:pos="709"/>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r w:rsidR="006A7C4A" w:rsidRPr="0046728D">
        <w:rPr>
          <w:rFonts w:ascii="Times New Roman" w:hAnsi="Times New Roman" w:cs="Times New Roman"/>
          <w:sz w:val="18"/>
          <w:szCs w:val="18"/>
        </w:rPr>
        <w:t>“</w:t>
      </w:r>
      <w:r w:rsidR="006A7C4A" w:rsidRPr="0046728D">
        <w:rPr>
          <w:rFonts w:ascii="Times New Roman" w:hAnsi="Times New Roman" w:cs="Times New Roman"/>
          <w:b/>
          <w:sz w:val="18"/>
          <w:szCs w:val="18"/>
        </w:rPr>
        <w:t>90.</w:t>
      </w:r>
      <w:r w:rsidR="006A7C4A" w:rsidRPr="0046728D">
        <w:rPr>
          <w:rFonts w:ascii="Times New Roman" w:hAnsi="Times New Roman" w:cs="Times New Roman"/>
          <w:sz w:val="18"/>
          <w:szCs w:val="18"/>
        </w:rPr>
        <w:t xml:space="preserve"> </w:t>
      </w:r>
      <w:proofErr w:type="spellStart"/>
      <w:r w:rsidR="006A7C4A" w:rsidRPr="0046728D">
        <w:rPr>
          <w:rFonts w:ascii="Times New Roman" w:hAnsi="Times New Roman" w:cs="Times New Roman"/>
          <w:sz w:val="18"/>
          <w:szCs w:val="18"/>
        </w:rPr>
        <w:t>Lanadelumab</w:t>
      </w:r>
      <w:proofErr w:type="spellEnd"/>
      <w:r w:rsidR="006A7C4A" w:rsidRPr="0046728D">
        <w:rPr>
          <w:rFonts w:ascii="Times New Roman" w:hAnsi="Times New Roman" w:cs="Times New Roman"/>
          <w:sz w:val="18"/>
          <w:szCs w:val="18"/>
        </w:rPr>
        <w:t xml:space="preserve"> yalnızca; tekrar eden Tip 1 veya Tip 2 </w:t>
      </w:r>
      <w:proofErr w:type="spellStart"/>
      <w:r w:rsidR="006A7C4A" w:rsidRPr="0046728D">
        <w:rPr>
          <w:rFonts w:ascii="Times New Roman" w:hAnsi="Times New Roman" w:cs="Times New Roman"/>
          <w:sz w:val="18"/>
          <w:szCs w:val="18"/>
        </w:rPr>
        <w:t>herediter</w:t>
      </w:r>
      <w:proofErr w:type="spellEnd"/>
      <w:r w:rsidR="006A7C4A" w:rsidRPr="0046728D">
        <w:rPr>
          <w:rFonts w:ascii="Times New Roman" w:hAnsi="Times New Roman" w:cs="Times New Roman"/>
          <w:sz w:val="18"/>
          <w:szCs w:val="18"/>
        </w:rPr>
        <w:t xml:space="preserve"> </w:t>
      </w:r>
      <w:proofErr w:type="spellStart"/>
      <w:r w:rsidR="006A7C4A" w:rsidRPr="0046728D">
        <w:rPr>
          <w:rFonts w:ascii="Times New Roman" w:hAnsi="Times New Roman" w:cs="Times New Roman"/>
          <w:sz w:val="18"/>
          <w:szCs w:val="18"/>
        </w:rPr>
        <w:t>anjiyoödem</w:t>
      </w:r>
      <w:proofErr w:type="spellEnd"/>
      <w:r w:rsidR="006A7C4A" w:rsidRPr="0046728D">
        <w:rPr>
          <w:rFonts w:ascii="Times New Roman" w:hAnsi="Times New Roman" w:cs="Times New Roman"/>
          <w:sz w:val="18"/>
          <w:szCs w:val="18"/>
        </w:rPr>
        <w:t xml:space="preserve"> tanılı 12 yaş ve üzeri hastaların ataklarının rutin olarak önlenmesinde,</w:t>
      </w:r>
    </w:p>
    <w:p w14:paraId="302CF039" w14:textId="7238BBAB" w:rsidR="006A7C4A" w:rsidRPr="0046728D" w:rsidRDefault="006A7C4A" w:rsidP="00FB7F56">
      <w:pPr>
        <w:tabs>
          <w:tab w:val="left" w:pos="709"/>
        </w:tabs>
        <w:spacing w:after="0" w:line="240" w:lineRule="auto"/>
        <w:jc w:val="both"/>
        <w:rPr>
          <w:rFonts w:ascii="Times New Roman" w:hAnsi="Times New Roman" w:cs="Times New Roman"/>
          <w:sz w:val="18"/>
          <w:szCs w:val="18"/>
        </w:rPr>
      </w:pPr>
      <w:r w:rsidRPr="0046728D">
        <w:rPr>
          <w:rFonts w:ascii="Times New Roman" w:hAnsi="Times New Roman" w:cs="Times New Roman"/>
          <w:sz w:val="18"/>
          <w:szCs w:val="18"/>
        </w:rPr>
        <w:tab/>
        <w:t>a) 12 (dahil)-18 yaş aralığındaki çocuk hastalard</w:t>
      </w:r>
      <w:r w:rsidRPr="007B4AB0">
        <w:rPr>
          <w:rFonts w:ascii="Times New Roman" w:hAnsi="Times New Roman" w:cs="Times New Roman"/>
          <w:sz w:val="18"/>
          <w:szCs w:val="18"/>
        </w:rPr>
        <w:t>a</w:t>
      </w:r>
      <w:r w:rsidR="0046728D" w:rsidRPr="007B4AB0">
        <w:rPr>
          <w:rFonts w:ascii="Times New Roman" w:hAnsi="Times New Roman" w:cs="Times New Roman"/>
          <w:sz w:val="18"/>
          <w:szCs w:val="18"/>
        </w:rPr>
        <w:t>;</w:t>
      </w:r>
      <w:r w:rsidRPr="0046728D">
        <w:rPr>
          <w:rFonts w:ascii="Times New Roman" w:hAnsi="Times New Roman" w:cs="Times New Roman"/>
          <w:sz w:val="18"/>
          <w:szCs w:val="18"/>
        </w:rPr>
        <w:t xml:space="preserve"> son 3 ayda her ay en az 8 atak geçiren, bu atakların tedavisi için ayda en az 8 doz </w:t>
      </w:r>
      <w:proofErr w:type="spellStart"/>
      <w:r w:rsidRPr="0046728D">
        <w:rPr>
          <w:rFonts w:ascii="Times New Roman" w:hAnsi="Times New Roman" w:cs="Times New Roman"/>
          <w:sz w:val="18"/>
          <w:szCs w:val="18"/>
        </w:rPr>
        <w:t>subkutan</w:t>
      </w:r>
      <w:proofErr w:type="spellEnd"/>
      <w:r w:rsidRPr="0046728D">
        <w:rPr>
          <w:rFonts w:ascii="Times New Roman" w:hAnsi="Times New Roman" w:cs="Times New Roman"/>
          <w:sz w:val="18"/>
          <w:szCs w:val="18"/>
        </w:rPr>
        <w:t xml:space="preserve"> akut tedavi (bir doz= 1 adet </w:t>
      </w:r>
      <w:proofErr w:type="spellStart"/>
      <w:r w:rsidRPr="0046728D">
        <w:rPr>
          <w:rFonts w:ascii="Times New Roman" w:hAnsi="Times New Roman" w:cs="Times New Roman"/>
          <w:sz w:val="18"/>
          <w:szCs w:val="18"/>
        </w:rPr>
        <w:t>ikatibant</w:t>
      </w:r>
      <w:proofErr w:type="spellEnd"/>
      <w:r w:rsidRPr="0046728D">
        <w:rPr>
          <w:rFonts w:ascii="Times New Roman" w:hAnsi="Times New Roman" w:cs="Times New Roman"/>
          <w:sz w:val="18"/>
          <w:szCs w:val="18"/>
        </w:rPr>
        <w:t xml:space="preserve">) gerektiren ve son bir yıl içerisinde yatarak tedavide en az bir doz IV tedavi (bir doz = 1000 IU veya 20 IU/kg C1-esteraz inhibitörleri) gerektiren atak geçirmiş olan hastalarda tedaviye başlanabilir. </w:t>
      </w:r>
    </w:p>
    <w:p w14:paraId="4708827D" w14:textId="3B68F3A9" w:rsidR="006A7C4A" w:rsidRPr="0046728D" w:rsidRDefault="006A7C4A" w:rsidP="00FB7F56">
      <w:pPr>
        <w:tabs>
          <w:tab w:val="left" w:pos="709"/>
        </w:tabs>
        <w:spacing w:after="0" w:line="240" w:lineRule="auto"/>
        <w:jc w:val="both"/>
        <w:rPr>
          <w:rFonts w:ascii="Times New Roman" w:hAnsi="Times New Roman" w:cs="Times New Roman"/>
          <w:sz w:val="18"/>
          <w:szCs w:val="18"/>
        </w:rPr>
      </w:pPr>
      <w:r w:rsidRPr="0046728D">
        <w:rPr>
          <w:rFonts w:ascii="Times New Roman" w:hAnsi="Times New Roman" w:cs="Times New Roman"/>
          <w:sz w:val="18"/>
          <w:szCs w:val="18"/>
        </w:rPr>
        <w:tab/>
        <w:t xml:space="preserve">b) Yetişkinlerde, 3 ay boyunca zayıflatılmış sentetik </w:t>
      </w:r>
      <w:proofErr w:type="spellStart"/>
      <w:r w:rsidRPr="0046728D">
        <w:rPr>
          <w:rFonts w:ascii="Times New Roman" w:hAnsi="Times New Roman" w:cs="Times New Roman"/>
          <w:sz w:val="18"/>
          <w:szCs w:val="18"/>
        </w:rPr>
        <w:t>androjen</w:t>
      </w:r>
      <w:proofErr w:type="spellEnd"/>
      <w:r w:rsidRPr="0046728D">
        <w:rPr>
          <w:rFonts w:ascii="Times New Roman" w:hAnsi="Times New Roman" w:cs="Times New Roman"/>
          <w:sz w:val="18"/>
          <w:szCs w:val="18"/>
        </w:rPr>
        <w:t xml:space="preserve"> veya </w:t>
      </w:r>
      <w:proofErr w:type="spellStart"/>
      <w:r w:rsidRPr="0046728D">
        <w:rPr>
          <w:rFonts w:ascii="Times New Roman" w:hAnsi="Times New Roman" w:cs="Times New Roman"/>
          <w:sz w:val="18"/>
          <w:szCs w:val="18"/>
        </w:rPr>
        <w:t>traneksamik</w:t>
      </w:r>
      <w:proofErr w:type="spellEnd"/>
      <w:r w:rsidRPr="0046728D">
        <w:rPr>
          <w:rFonts w:ascii="Times New Roman" w:hAnsi="Times New Roman" w:cs="Times New Roman"/>
          <w:sz w:val="18"/>
          <w:szCs w:val="18"/>
        </w:rPr>
        <w:t xml:space="preserve"> asit tedavisine rağmen tedaviye yanıt vermeyen veya bu tedavileri </w:t>
      </w:r>
      <w:proofErr w:type="spellStart"/>
      <w:r w:rsidRPr="0046728D">
        <w:rPr>
          <w:rFonts w:ascii="Times New Roman" w:hAnsi="Times New Roman" w:cs="Times New Roman"/>
          <w:sz w:val="18"/>
          <w:szCs w:val="18"/>
        </w:rPr>
        <w:t>tolere</w:t>
      </w:r>
      <w:proofErr w:type="spellEnd"/>
      <w:r w:rsidRPr="0046728D">
        <w:rPr>
          <w:rFonts w:ascii="Times New Roman" w:hAnsi="Times New Roman" w:cs="Times New Roman"/>
          <w:sz w:val="18"/>
          <w:szCs w:val="18"/>
        </w:rPr>
        <w:t xml:space="preserve"> edemeyen veya bu ilaçların </w:t>
      </w:r>
      <w:proofErr w:type="spellStart"/>
      <w:r w:rsidRPr="0046728D">
        <w:rPr>
          <w:rFonts w:ascii="Times New Roman" w:hAnsi="Times New Roman" w:cs="Times New Roman"/>
          <w:sz w:val="18"/>
          <w:szCs w:val="18"/>
        </w:rPr>
        <w:t>kontrendike</w:t>
      </w:r>
      <w:proofErr w:type="spellEnd"/>
      <w:r w:rsidRPr="0046728D">
        <w:rPr>
          <w:rFonts w:ascii="Times New Roman" w:hAnsi="Times New Roman" w:cs="Times New Roman"/>
          <w:sz w:val="18"/>
          <w:szCs w:val="18"/>
        </w:rPr>
        <w:t xml:space="preserve"> olduğu hastalarda son 3 ayda, her ay en az 8 atak geçiren, bu atakların tedavisi için ayda en az 8 doz </w:t>
      </w:r>
      <w:proofErr w:type="spellStart"/>
      <w:r w:rsidRPr="0046728D">
        <w:rPr>
          <w:rFonts w:ascii="Times New Roman" w:hAnsi="Times New Roman" w:cs="Times New Roman"/>
          <w:sz w:val="18"/>
          <w:szCs w:val="18"/>
        </w:rPr>
        <w:t>subkutan</w:t>
      </w:r>
      <w:proofErr w:type="spellEnd"/>
      <w:r w:rsidRPr="0046728D">
        <w:rPr>
          <w:rFonts w:ascii="Times New Roman" w:hAnsi="Times New Roman" w:cs="Times New Roman"/>
          <w:sz w:val="18"/>
          <w:szCs w:val="18"/>
        </w:rPr>
        <w:t xml:space="preserve"> akut tedavi (bir doz= 1 adet </w:t>
      </w:r>
      <w:proofErr w:type="spellStart"/>
      <w:r w:rsidRPr="0046728D">
        <w:rPr>
          <w:rFonts w:ascii="Times New Roman" w:hAnsi="Times New Roman" w:cs="Times New Roman"/>
          <w:sz w:val="18"/>
          <w:szCs w:val="18"/>
        </w:rPr>
        <w:t>ikatibant</w:t>
      </w:r>
      <w:proofErr w:type="spellEnd"/>
      <w:r w:rsidRPr="0046728D">
        <w:rPr>
          <w:rFonts w:ascii="Times New Roman" w:hAnsi="Times New Roman" w:cs="Times New Roman"/>
          <w:sz w:val="18"/>
          <w:szCs w:val="18"/>
        </w:rPr>
        <w:t xml:space="preserve">) gerektiren ve son bir yıl içerisinde yatarak tedavide en az bir doz IV tedavi (bir doz = 1000 IU veya 20 IU/kg C1-esteraz inhibitörleri) gerektiren atak geçirmiş olan </w:t>
      </w:r>
      <w:r w:rsidR="000059B1" w:rsidRPr="007B4AB0">
        <w:rPr>
          <w:rFonts w:ascii="Times New Roman" w:hAnsi="Times New Roman" w:cs="Times New Roman"/>
          <w:sz w:val="18"/>
          <w:szCs w:val="18"/>
        </w:rPr>
        <w:t xml:space="preserve">hastalarda </w:t>
      </w:r>
      <w:r w:rsidRPr="007B4AB0">
        <w:rPr>
          <w:rFonts w:ascii="Times New Roman" w:hAnsi="Times New Roman" w:cs="Times New Roman"/>
          <w:sz w:val="18"/>
          <w:szCs w:val="18"/>
        </w:rPr>
        <w:t>tedaviye</w:t>
      </w:r>
      <w:r w:rsidRPr="0046728D">
        <w:rPr>
          <w:rFonts w:ascii="Times New Roman" w:hAnsi="Times New Roman" w:cs="Times New Roman"/>
          <w:sz w:val="18"/>
          <w:szCs w:val="18"/>
        </w:rPr>
        <w:t xml:space="preserve"> başlanabilir.</w:t>
      </w:r>
    </w:p>
    <w:p w14:paraId="2C82CFB3" w14:textId="77777777" w:rsidR="006A7C4A" w:rsidRPr="0046728D" w:rsidRDefault="006A7C4A" w:rsidP="00FB7F56">
      <w:pPr>
        <w:tabs>
          <w:tab w:val="left" w:pos="709"/>
        </w:tabs>
        <w:spacing w:after="0" w:line="240" w:lineRule="auto"/>
        <w:jc w:val="both"/>
        <w:rPr>
          <w:rFonts w:ascii="Times New Roman" w:hAnsi="Times New Roman" w:cs="Times New Roman"/>
          <w:sz w:val="18"/>
          <w:szCs w:val="18"/>
        </w:rPr>
      </w:pPr>
      <w:r w:rsidRPr="0046728D">
        <w:rPr>
          <w:rFonts w:ascii="Times New Roman" w:hAnsi="Times New Roman" w:cs="Times New Roman"/>
          <w:sz w:val="18"/>
          <w:szCs w:val="18"/>
        </w:rPr>
        <w:tab/>
        <w:t xml:space="preserve">c) </w:t>
      </w:r>
      <w:proofErr w:type="spellStart"/>
      <w:r w:rsidRPr="0046728D">
        <w:rPr>
          <w:rFonts w:ascii="Times New Roman" w:hAnsi="Times New Roman" w:cs="Times New Roman"/>
          <w:sz w:val="18"/>
          <w:szCs w:val="18"/>
        </w:rPr>
        <w:t>Herediter</w:t>
      </w:r>
      <w:proofErr w:type="spellEnd"/>
      <w:r w:rsidRPr="0046728D">
        <w:rPr>
          <w:rFonts w:ascii="Times New Roman" w:hAnsi="Times New Roman" w:cs="Times New Roman"/>
          <w:sz w:val="18"/>
          <w:szCs w:val="18"/>
        </w:rPr>
        <w:t xml:space="preserve"> </w:t>
      </w:r>
      <w:proofErr w:type="spellStart"/>
      <w:r w:rsidRPr="0046728D">
        <w:rPr>
          <w:rFonts w:ascii="Times New Roman" w:hAnsi="Times New Roman" w:cs="Times New Roman"/>
          <w:sz w:val="18"/>
          <w:szCs w:val="18"/>
        </w:rPr>
        <w:t>anjioödeme</w:t>
      </w:r>
      <w:proofErr w:type="spellEnd"/>
      <w:r w:rsidRPr="0046728D">
        <w:rPr>
          <w:rFonts w:ascii="Times New Roman" w:hAnsi="Times New Roman" w:cs="Times New Roman"/>
          <w:sz w:val="18"/>
          <w:szCs w:val="18"/>
        </w:rPr>
        <w:t xml:space="preserve"> bağlı son 1 yıl içerisinde solunum yetmezliği ile hastanede yatarak tedavi edilen hastalarda tedaviye başlanabilir. </w:t>
      </w:r>
    </w:p>
    <w:p w14:paraId="3166DB26" w14:textId="77044187" w:rsidR="006A7C4A" w:rsidRDefault="006A7C4A" w:rsidP="00FB7F56">
      <w:pPr>
        <w:tabs>
          <w:tab w:val="left" w:pos="709"/>
        </w:tabs>
        <w:spacing w:after="0" w:line="240" w:lineRule="auto"/>
        <w:jc w:val="both"/>
        <w:rPr>
          <w:rFonts w:ascii="Times New Roman" w:hAnsi="Times New Roman" w:cs="Times New Roman"/>
          <w:sz w:val="18"/>
          <w:szCs w:val="18"/>
        </w:rPr>
      </w:pPr>
      <w:r w:rsidRPr="0046728D">
        <w:rPr>
          <w:rFonts w:ascii="Times New Roman" w:hAnsi="Times New Roman" w:cs="Times New Roman"/>
          <w:sz w:val="18"/>
          <w:szCs w:val="18"/>
        </w:rPr>
        <w:tab/>
      </w:r>
      <w:proofErr w:type="gramStart"/>
      <w:r w:rsidRPr="0046728D">
        <w:rPr>
          <w:rFonts w:ascii="Times New Roman" w:hAnsi="Times New Roman" w:cs="Times New Roman"/>
          <w:sz w:val="18"/>
          <w:szCs w:val="18"/>
        </w:rPr>
        <w:t>ç</w:t>
      </w:r>
      <w:proofErr w:type="gramEnd"/>
      <w:r w:rsidRPr="0046728D">
        <w:rPr>
          <w:rFonts w:ascii="Times New Roman" w:hAnsi="Times New Roman" w:cs="Times New Roman"/>
          <w:sz w:val="18"/>
          <w:szCs w:val="18"/>
        </w:rPr>
        <w:t>) Bu durumların ve atak sayılarının belirtildiği üçüncü basamak sağlık hizmeti sunucularında düzenlenen alerji, immünoloji, alerji ve immünoloji uzman hekimlerinden herhangi üçünün yer aldığı sağlık kurulu raporuna istinaden alerji, immünoloji, alerji ve immünoloji uzman hekimleri tarafından reçetelenmesi halinde bedelleri Kurumca karşılanır. İlk 3 aylık rapor süresi sonunda hasta klinik olarak değerlendirilir ve atak sayılarında en az %50 azalma tespit edilen hastalarda tedaviye devam edilebilir. Tedavi altında iken ikinci 3 aylık rapor süresi sonunda atak sıklığı ve şiddetinde belirgin bir azalmanın olduğunun raporda belirtilmesi halinde tedaviye en fazla 6 aylık raporlarla devam edilebilir.”</w:t>
      </w:r>
    </w:p>
    <w:p w14:paraId="27A417D5" w14:textId="31F5577F" w:rsidR="0080623B" w:rsidRPr="00FF5BA6" w:rsidRDefault="0080623B" w:rsidP="00FB7F56">
      <w:pPr>
        <w:tabs>
          <w:tab w:val="left" w:pos="284"/>
          <w:tab w:val="left" w:pos="567"/>
          <w:tab w:val="left" w:pos="709"/>
        </w:tabs>
        <w:spacing w:after="0" w:line="240" w:lineRule="auto"/>
        <w:rPr>
          <w:rFonts w:ascii="Times New Roman" w:hAnsi="Times New Roman" w:cs="Times New Roman"/>
          <w:bCs/>
          <w:sz w:val="18"/>
          <w:szCs w:val="18"/>
        </w:rPr>
      </w:pPr>
      <w:r>
        <w:rPr>
          <w:rFonts w:ascii="Times New Roman" w:hAnsi="Times New Roman" w:cs="Times New Roman"/>
          <w:b/>
          <w:bCs/>
          <w:sz w:val="18"/>
          <w:szCs w:val="18"/>
        </w:rPr>
        <w:t xml:space="preserve">                </w:t>
      </w:r>
      <w:r w:rsidRPr="00FF5BA6">
        <w:rPr>
          <w:rFonts w:ascii="Times New Roman" w:hAnsi="Times New Roman" w:cs="Times New Roman"/>
          <w:b/>
          <w:bCs/>
          <w:sz w:val="18"/>
          <w:szCs w:val="18"/>
        </w:rPr>
        <w:t xml:space="preserve">MADDE </w:t>
      </w:r>
      <w:r w:rsidR="0048382C">
        <w:rPr>
          <w:rFonts w:ascii="Times New Roman" w:hAnsi="Times New Roman" w:cs="Times New Roman"/>
          <w:b/>
          <w:bCs/>
          <w:sz w:val="18"/>
          <w:szCs w:val="18"/>
        </w:rPr>
        <w:t>1</w:t>
      </w:r>
      <w:r w:rsidR="00F938AA">
        <w:rPr>
          <w:rFonts w:ascii="Times New Roman" w:hAnsi="Times New Roman" w:cs="Times New Roman"/>
          <w:b/>
          <w:bCs/>
          <w:sz w:val="18"/>
          <w:szCs w:val="18"/>
        </w:rPr>
        <w:t>5</w:t>
      </w:r>
      <w:r w:rsidRPr="00FF5BA6">
        <w:rPr>
          <w:rFonts w:ascii="Times New Roman" w:hAnsi="Times New Roman" w:cs="Times New Roman"/>
          <w:b/>
          <w:bCs/>
          <w:sz w:val="18"/>
          <w:szCs w:val="18"/>
        </w:rPr>
        <w:t>-</w:t>
      </w:r>
      <w:r w:rsidRPr="00FF5BA6">
        <w:rPr>
          <w:rFonts w:ascii="Times New Roman" w:hAnsi="Times New Roman" w:cs="Times New Roman"/>
          <w:bCs/>
          <w:sz w:val="18"/>
          <w:szCs w:val="18"/>
        </w:rPr>
        <w:t xml:space="preserve"> Bu Tebliğin;</w:t>
      </w:r>
    </w:p>
    <w:p w14:paraId="77688A76" w14:textId="0BAEDC80" w:rsidR="00783F1A" w:rsidRDefault="0080623B" w:rsidP="00FB7F56">
      <w:pPr>
        <w:keepNext/>
        <w:keepLines/>
        <w:spacing w:after="0" w:line="240" w:lineRule="auto"/>
        <w:ind w:firstLine="709"/>
        <w:jc w:val="both"/>
        <w:outlineLvl w:val="2"/>
        <w:rPr>
          <w:rFonts w:ascii="Times New Roman" w:hAnsi="Times New Roman" w:cs="Times New Roman"/>
          <w:color w:val="000000" w:themeColor="text1"/>
          <w:sz w:val="18"/>
          <w:szCs w:val="18"/>
        </w:rPr>
      </w:pPr>
      <w:r w:rsidRPr="00FF5BA6">
        <w:rPr>
          <w:rFonts w:ascii="Times New Roman" w:hAnsi="Times New Roman" w:cs="Times New Roman"/>
          <w:bCs/>
          <w:sz w:val="18"/>
          <w:szCs w:val="18"/>
        </w:rPr>
        <w:t xml:space="preserve">a) </w:t>
      </w:r>
      <w:r w:rsidR="0048382C">
        <w:rPr>
          <w:rFonts w:ascii="Times New Roman" w:hAnsi="Times New Roman" w:cs="Times New Roman"/>
          <w:bCs/>
          <w:sz w:val="18"/>
          <w:szCs w:val="18"/>
        </w:rPr>
        <w:t>1</w:t>
      </w:r>
      <w:r w:rsidR="0048382C" w:rsidRPr="00FF5BA6">
        <w:rPr>
          <w:rFonts w:ascii="Times New Roman" w:hAnsi="Times New Roman" w:cs="Times New Roman"/>
          <w:bCs/>
          <w:sz w:val="18"/>
          <w:szCs w:val="18"/>
        </w:rPr>
        <w:t xml:space="preserve"> ilâ </w:t>
      </w:r>
      <w:proofErr w:type="gramStart"/>
      <w:r w:rsidR="004975A3">
        <w:rPr>
          <w:rFonts w:ascii="Times New Roman" w:hAnsi="Times New Roman" w:cs="Times New Roman"/>
          <w:bCs/>
          <w:sz w:val="18"/>
          <w:szCs w:val="18"/>
        </w:rPr>
        <w:t>4 üncü</w:t>
      </w:r>
      <w:proofErr w:type="gramEnd"/>
      <w:r w:rsidR="0048382C" w:rsidRPr="00FF5BA6">
        <w:rPr>
          <w:rFonts w:ascii="Times New Roman" w:hAnsi="Times New Roman" w:cs="Times New Roman"/>
          <w:bCs/>
          <w:sz w:val="18"/>
          <w:szCs w:val="18"/>
        </w:rPr>
        <w:t xml:space="preserve"> maddeleri</w:t>
      </w:r>
      <w:r w:rsidR="0048382C">
        <w:rPr>
          <w:rFonts w:ascii="Times New Roman" w:hAnsi="Times New Roman" w:cs="Times New Roman"/>
          <w:bCs/>
          <w:sz w:val="18"/>
          <w:szCs w:val="18"/>
        </w:rPr>
        <w:t xml:space="preserve">, </w:t>
      </w:r>
      <w:r w:rsidR="004975A3">
        <w:rPr>
          <w:rFonts w:ascii="Times New Roman" w:hAnsi="Times New Roman" w:cs="Times New Roman"/>
          <w:bCs/>
          <w:sz w:val="18"/>
          <w:szCs w:val="18"/>
        </w:rPr>
        <w:t xml:space="preserve">5 inci maddesinin (a) bendi, </w:t>
      </w:r>
      <w:r w:rsidR="0048382C">
        <w:rPr>
          <w:rFonts w:ascii="Times New Roman" w:hAnsi="Times New Roman" w:cs="Times New Roman"/>
          <w:bCs/>
          <w:sz w:val="18"/>
          <w:szCs w:val="18"/>
        </w:rPr>
        <w:t xml:space="preserve">8 </w:t>
      </w:r>
      <w:r w:rsidR="0048382C" w:rsidRPr="00FF5BA6">
        <w:rPr>
          <w:rFonts w:ascii="Times New Roman" w:hAnsi="Times New Roman" w:cs="Times New Roman"/>
          <w:bCs/>
          <w:sz w:val="18"/>
          <w:szCs w:val="18"/>
        </w:rPr>
        <w:t>ilâ</w:t>
      </w:r>
      <w:r w:rsidR="0048382C">
        <w:rPr>
          <w:rFonts w:ascii="Times New Roman" w:hAnsi="Times New Roman" w:cs="Times New Roman"/>
          <w:bCs/>
          <w:sz w:val="18"/>
          <w:szCs w:val="18"/>
        </w:rPr>
        <w:t xml:space="preserve"> 11 inci maddeleri ile </w:t>
      </w:r>
      <w:r w:rsidR="0048382C">
        <w:rPr>
          <w:rFonts w:ascii="Times New Roman" w:eastAsia="Times New Roman" w:hAnsi="Times New Roman" w:cs="Times New Roman"/>
          <w:sz w:val="18"/>
          <w:szCs w:val="18"/>
          <w:lang w:eastAsia="tr-TR"/>
        </w:rPr>
        <w:t>13</w:t>
      </w:r>
      <w:r w:rsidR="0048382C" w:rsidRPr="00175EBF">
        <w:rPr>
          <w:rFonts w:ascii="Times New Roman" w:eastAsia="Times New Roman" w:hAnsi="Times New Roman" w:cs="Times New Roman"/>
          <w:sz w:val="18"/>
          <w:szCs w:val="18"/>
          <w:lang w:eastAsia="tr-TR"/>
        </w:rPr>
        <w:t xml:space="preserve"> </w:t>
      </w:r>
      <w:r w:rsidR="0048382C">
        <w:rPr>
          <w:rFonts w:ascii="Times New Roman" w:eastAsia="Times New Roman" w:hAnsi="Times New Roman" w:cs="Times New Roman"/>
          <w:sz w:val="18"/>
          <w:szCs w:val="18"/>
          <w:lang w:eastAsia="tr-TR"/>
        </w:rPr>
        <w:t>üncü</w:t>
      </w:r>
      <w:r w:rsidR="0048382C" w:rsidRPr="00175EBF">
        <w:rPr>
          <w:rFonts w:ascii="Times New Roman" w:eastAsia="Times New Roman" w:hAnsi="Times New Roman" w:cs="Times New Roman"/>
          <w:sz w:val="18"/>
          <w:szCs w:val="18"/>
          <w:lang w:eastAsia="tr-TR"/>
        </w:rPr>
        <w:t xml:space="preserve"> </w:t>
      </w:r>
      <w:r w:rsidR="00BB0AB0">
        <w:rPr>
          <w:rFonts w:ascii="Times New Roman" w:eastAsia="Times New Roman" w:hAnsi="Times New Roman" w:cs="Times New Roman"/>
          <w:sz w:val="18"/>
          <w:szCs w:val="18"/>
          <w:lang w:eastAsia="tr-TR"/>
        </w:rPr>
        <w:t>maddesinin (a)</w:t>
      </w:r>
      <w:r w:rsidR="00CB5429">
        <w:rPr>
          <w:rFonts w:ascii="Times New Roman" w:eastAsia="Times New Roman" w:hAnsi="Times New Roman" w:cs="Times New Roman"/>
          <w:sz w:val="18"/>
          <w:szCs w:val="18"/>
          <w:lang w:eastAsia="tr-TR"/>
        </w:rPr>
        <w:t xml:space="preserve">, </w:t>
      </w:r>
      <w:r w:rsidR="00BB0AB0">
        <w:rPr>
          <w:rFonts w:ascii="Times New Roman" w:eastAsia="Times New Roman" w:hAnsi="Times New Roman" w:cs="Times New Roman"/>
          <w:sz w:val="18"/>
          <w:szCs w:val="18"/>
          <w:lang w:eastAsia="tr-TR"/>
        </w:rPr>
        <w:t>(b)</w:t>
      </w:r>
      <w:r w:rsidR="00CB5429">
        <w:rPr>
          <w:rFonts w:ascii="Times New Roman" w:eastAsia="Times New Roman" w:hAnsi="Times New Roman" w:cs="Times New Roman"/>
          <w:sz w:val="18"/>
          <w:szCs w:val="18"/>
          <w:lang w:eastAsia="tr-TR"/>
        </w:rPr>
        <w:t xml:space="preserve"> ve (ç) </w:t>
      </w:r>
      <w:r w:rsidR="00BB0AB0">
        <w:rPr>
          <w:rFonts w:ascii="Times New Roman" w:eastAsia="Times New Roman" w:hAnsi="Times New Roman" w:cs="Times New Roman"/>
          <w:sz w:val="18"/>
          <w:szCs w:val="18"/>
          <w:lang w:eastAsia="tr-TR"/>
        </w:rPr>
        <w:t>bentleri</w:t>
      </w:r>
      <w:r w:rsidR="0048382C" w:rsidRPr="00FF5BA6">
        <w:rPr>
          <w:rFonts w:ascii="Times New Roman" w:hAnsi="Times New Roman" w:cs="Times New Roman"/>
          <w:bCs/>
          <w:sz w:val="18"/>
          <w:szCs w:val="18"/>
        </w:rPr>
        <w:t xml:space="preserve"> </w:t>
      </w:r>
      <w:bookmarkStart w:id="10" w:name="_Hlk225324669"/>
      <w:r w:rsidR="00783F1A" w:rsidRPr="00FF5BA6">
        <w:rPr>
          <w:rFonts w:ascii="Times New Roman" w:hAnsi="Times New Roman" w:cs="Times New Roman"/>
          <w:color w:val="000000" w:themeColor="text1"/>
          <w:sz w:val="18"/>
          <w:szCs w:val="18"/>
        </w:rPr>
        <w:t>yayımı tarihinden 5 iş günü sonra,</w:t>
      </w:r>
      <w:bookmarkEnd w:id="10"/>
    </w:p>
    <w:p w14:paraId="268E2FCD" w14:textId="77777777" w:rsidR="007A1866" w:rsidRPr="00650937" w:rsidRDefault="0080623B" w:rsidP="007A1866">
      <w:pPr>
        <w:keepNext/>
        <w:keepLines/>
        <w:spacing w:after="0" w:line="240" w:lineRule="auto"/>
        <w:ind w:firstLine="709"/>
        <w:jc w:val="both"/>
        <w:outlineLvl w:val="2"/>
        <w:rPr>
          <w:rFonts w:ascii="Times New Roman" w:hAnsi="Times New Roman" w:cs="Times New Roman"/>
          <w:sz w:val="18"/>
          <w:szCs w:val="18"/>
        </w:rPr>
      </w:pPr>
      <w:r w:rsidRPr="00FF5BA6">
        <w:rPr>
          <w:rFonts w:ascii="Times New Roman" w:hAnsi="Times New Roman" w:cs="Times New Roman"/>
          <w:bCs/>
          <w:sz w:val="18"/>
          <w:szCs w:val="18"/>
        </w:rPr>
        <w:t>b)</w:t>
      </w:r>
      <w:r w:rsidR="0048382C">
        <w:rPr>
          <w:rFonts w:ascii="Times New Roman" w:hAnsi="Times New Roman" w:cs="Times New Roman"/>
          <w:bCs/>
          <w:sz w:val="18"/>
          <w:szCs w:val="18"/>
        </w:rPr>
        <w:t xml:space="preserve"> </w:t>
      </w:r>
      <w:proofErr w:type="gramStart"/>
      <w:r w:rsidR="00783F1A">
        <w:rPr>
          <w:rFonts w:ascii="Times New Roman" w:hAnsi="Times New Roman" w:cs="Times New Roman"/>
          <w:bCs/>
          <w:sz w:val="18"/>
          <w:szCs w:val="18"/>
        </w:rPr>
        <w:t xml:space="preserve">6 </w:t>
      </w:r>
      <w:proofErr w:type="spellStart"/>
      <w:r w:rsidR="00783F1A">
        <w:rPr>
          <w:rFonts w:ascii="Times New Roman" w:hAnsi="Times New Roman" w:cs="Times New Roman"/>
          <w:bCs/>
          <w:sz w:val="18"/>
          <w:szCs w:val="18"/>
        </w:rPr>
        <w:t>ncı</w:t>
      </w:r>
      <w:proofErr w:type="spellEnd"/>
      <w:proofErr w:type="gramEnd"/>
      <w:r w:rsidRPr="00FF5BA6">
        <w:rPr>
          <w:rFonts w:ascii="Times New Roman" w:hAnsi="Times New Roman" w:cs="Times New Roman"/>
          <w:bCs/>
          <w:sz w:val="18"/>
          <w:szCs w:val="18"/>
        </w:rPr>
        <w:t xml:space="preserve"> maddesi</w:t>
      </w:r>
      <w:r w:rsidR="00783F1A">
        <w:rPr>
          <w:rFonts w:ascii="Times New Roman" w:hAnsi="Times New Roman" w:cs="Times New Roman"/>
          <w:bCs/>
          <w:sz w:val="18"/>
          <w:szCs w:val="18"/>
        </w:rPr>
        <w:t xml:space="preserve"> 1/4/2026 </w:t>
      </w:r>
      <w:r w:rsidR="007A1866" w:rsidRPr="00650937">
        <w:rPr>
          <w:rFonts w:ascii="Times New Roman" w:hAnsi="Times New Roman" w:cs="Times New Roman"/>
          <w:sz w:val="18"/>
          <w:szCs w:val="18"/>
        </w:rPr>
        <w:t>tarihinden geçerli olmak üzere yayımı tarihinde,</w:t>
      </w:r>
    </w:p>
    <w:p w14:paraId="4D889FF0" w14:textId="764DED1C" w:rsidR="00166D07" w:rsidRPr="00650937" w:rsidRDefault="00166D07" w:rsidP="00FB7F56">
      <w:pPr>
        <w:keepNext/>
        <w:keepLines/>
        <w:spacing w:after="0" w:line="240" w:lineRule="auto"/>
        <w:ind w:firstLine="709"/>
        <w:jc w:val="both"/>
        <w:outlineLvl w:val="2"/>
        <w:rPr>
          <w:rFonts w:ascii="Times New Roman" w:hAnsi="Times New Roman" w:cs="Times New Roman"/>
          <w:sz w:val="18"/>
          <w:szCs w:val="18"/>
        </w:rPr>
      </w:pPr>
      <w:r w:rsidRPr="00650937">
        <w:rPr>
          <w:rFonts w:ascii="Times New Roman" w:hAnsi="Times New Roman" w:cs="Times New Roman"/>
          <w:sz w:val="18"/>
          <w:szCs w:val="18"/>
        </w:rPr>
        <w:t xml:space="preserve">c) </w:t>
      </w:r>
      <w:proofErr w:type="gramStart"/>
      <w:r w:rsidRPr="00650937">
        <w:rPr>
          <w:rFonts w:ascii="Times New Roman" w:hAnsi="Times New Roman" w:cs="Times New Roman"/>
          <w:sz w:val="18"/>
          <w:szCs w:val="18"/>
        </w:rPr>
        <w:t xml:space="preserve">7 </w:t>
      </w:r>
      <w:proofErr w:type="spellStart"/>
      <w:r w:rsidRPr="00650937">
        <w:rPr>
          <w:rFonts w:ascii="Times New Roman" w:hAnsi="Times New Roman" w:cs="Times New Roman"/>
          <w:sz w:val="18"/>
          <w:szCs w:val="18"/>
        </w:rPr>
        <w:t>nci</w:t>
      </w:r>
      <w:proofErr w:type="spellEnd"/>
      <w:proofErr w:type="gramEnd"/>
      <w:r w:rsidRPr="00650937">
        <w:rPr>
          <w:rFonts w:ascii="Times New Roman" w:hAnsi="Times New Roman" w:cs="Times New Roman"/>
          <w:sz w:val="18"/>
          <w:szCs w:val="18"/>
        </w:rPr>
        <w:t xml:space="preserve"> maddesi 13/3/2026 tarihinden geçerli olmak üzere yayımı tarihinde,</w:t>
      </w:r>
    </w:p>
    <w:p w14:paraId="4E21EFB6" w14:textId="16614962" w:rsidR="0080623B" w:rsidRPr="00B512C2" w:rsidRDefault="00783F1A" w:rsidP="00FB7F56">
      <w:pPr>
        <w:tabs>
          <w:tab w:val="left" w:pos="709"/>
        </w:tabs>
        <w:spacing w:after="0" w:line="240" w:lineRule="auto"/>
        <w:jc w:val="both"/>
        <w:rPr>
          <w:rFonts w:ascii="Times New Roman" w:eastAsia="Times New Roman" w:hAnsi="Times New Roman" w:cs="Times New Roman"/>
          <w:sz w:val="18"/>
          <w:szCs w:val="18"/>
          <w:lang w:eastAsia="tr-TR"/>
        </w:rPr>
      </w:pPr>
      <w:r w:rsidRPr="004975A3">
        <w:rPr>
          <w:rFonts w:ascii="Times New Roman" w:hAnsi="Times New Roman" w:cs="Times New Roman"/>
          <w:sz w:val="18"/>
          <w:szCs w:val="18"/>
        </w:rPr>
        <w:t xml:space="preserve">                </w:t>
      </w:r>
      <w:r w:rsidR="00E80105">
        <w:rPr>
          <w:rFonts w:ascii="Times New Roman" w:hAnsi="Times New Roman" w:cs="Times New Roman"/>
          <w:sz w:val="18"/>
          <w:szCs w:val="18"/>
        </w:rPr>
        <w:t>ç</w:t>
      </w:r>
      <w:r w:rsidR="0080623B" w:rsidRPr="004975A3">
        <w:rPr>
          <w:rFonts w:ascii="Times New Roman" w:hAnsi="Times New Roman" w:cs="Times New Roman"/>
          <w:sz w:val="18"/>
          <w:szCs w:val="18"/>
        </w:rPr>
        <w:t xml:space="preserve">) </w:t>
      </w:r>
      <w:r w:rsidRPr="004975A3">
        <w:rPr>
          <w:rFonts w:ascii="Times New Roman" w:hAnsi="Times New Roman" w:cs="Times New Roman"/>
          <w:sz w:val="18"/>
          <w:szCs w:val="18"/>
        </w:rPr>
        <w:t xml:space="preserve">12 </w:t>
      </w:r>
      <w:proofErr w:type="spellStart"/>
      <w:r w:rsidRPr="004975A3">
        <w:rPr>
          <w:rFonts w:ascii="Times New Roman" w:hAnsi="Times New Roman" w:cs="Times New Roman"/>
          <w:sz w:val="18"/>
          <w:szCs w:val="18"/>
        </w:rPr>
        <w:t>nci</w:t>
      </w:r>
      <w:proofErr w:type="spellEnd"/>
      <w:r w:rsidRPr="004975A3">
        <w:rPr>
          <w:rFonts w:ascii="Times New Roman" w:hAnsi="Times New Roman" w:cs="Times New Roman"/>
          <w:sz w:val="18"/>
          <w:szCs w:val="18"/>
        </w:rPr>
        <w:t xml:space="preserve"> </w:t>
      </w:r>
      <w:r w:rsidR="00650937" w:rsidRPr="004975A3">
        <w:rPr>
          <w:rFonts w:ascii="Times New Roman" w:hAnsi="Times New Roman" w:cs="Times New Roman"/>
          <w:sz w:val="18"/>
          <w:szCs w:val="18"/>
        </w:rPr>
        <w:t>maddesinin (a) bendinde düzenlenen ekli listede;</w:t>
      </w:r>
      <w:r w:rsidR="00650937" w:rsidRPr="002F5AD2">
        <w:rPr>
          <w:rFonts w:ascii="Times New Roman" w:hAnsi="Times New Roman" w:cs="Times New Roman"/>
          <w:sz w:val="18"/>
          <w:szCs w:val="18"/>
        </w:rPr>
        <w:t xml:space="preserve"> </w:t>
      </w:r>
      <w:r w:rsidRPr="004975A3">
        <w:rPr>
          <w:rFonts w:ascii="Times New Roman" w:hAnsi="Times New Roman" w:cs="Times New Roman"/>
          <w:sz w:val="18"/>
          <w:szCs w:val="18"/>
        </w:rPr>
        <w:t xml:space="preserve">listeye giriş tarihi, </w:t>
      </w:r>
      <w:proofErr w:type="spellStart"/>
      <w:r w:rsidRPr="004975A3">
        <w:rPr>
          <w:rFonts w:ascii="Times New Roman" w:hAnsi="Times New Roman" w:cs="Times New Roman"/>
          <w:sz w:val="18"/>
          <w:szCs w:val="18"/>
        </w:rPr>
        <w:t>aktiflenme</w:t>
      </w:r>
      <w:proofErr w:type="spellEnd"/>
      <w:r w:rsidRPr="004975A3">
        <w:rPr>
          <w:rFonts w:ascii="Times New Roman" w:hAnsi="Times New Roman" w:cs="Times New Roman"/>
          <w:sz w:val="18"/>
          <w:szCs w:val="18"/>
        </w:rPr>
        <w:t xml:space="preserve"> tarihi veya </w:t>
      </w:r>
      <w:proofErr w:type="spellStart"/>
      <w:r w:rsidRPr="004975A3">
        <w:rPr>
          <w:rFonts w:ascii="Times New Roman" w:hAnsi="Times New Roman" w:cs="Times New Roman"/>
          <w:sz w:val="18"/>
          <w:szCs w:val="18"/>
        </w:rPr>
        <w:t>pasiflenme</w:t>
      </w:r>
      <w:proofErr w:type="spellEnd"/>
      <w:r w:rsidRPr="004975A3">
        <w:rPr>
          <w:rFonts w:ascii="Times New Roman" w:hAnsi="Times New Roman" w:cs="Times New Roman"/>
          <w:sz w:val="18"/>
          <w:szCs w:val="18"/>
        </w:rPr>
        <w:t xml:space="preserve"> tarihi bulunan ilaçlar belirtilen</w:t>
      </w:r>
      <w:r w:rsidRPr="00783F1A">
        <w:rPr>
          <w:rFonts w:ascii="Times New Roman" w:eastAsia="Times New Roman" w:hAnsi="Times New Roman" w:cs="Times New Roman"/>
          <w:sz w:val="18"/>
          <w:szCs w:val="18"/>
          <w:lang w:eastAsia="tr-TR"/>
        </w:rPr>
        <w:t xml:space="preserve"> tarihlerde, listeye giriş tarihi, </w:t>
      </w:r>
      <w:proofErr w:type="spellStart"/>
      <w:r w:rsidRPr="00783F1A">
        <w:rPr>
          <w:rFonts w:ascii="Times New Roman" w:eastAsia="Times New Roman" w:hAnsi="Times New Roman" w:cs="Times New Roman"/>
          <w:sz w:val="18"/>
          <w:szCs w:val="18"/>
          <w:lang w:eastAsia="tr-TR"/>
        </w:rPr>
        <w:t>aktiflenme</w:t>
      </w:r>
      <w:proofErr w:type="spellEnd"/>
      <w:r w:rsidRPr="00783F1A">
        <w:rPr>
          <w:rFonts w:ascii="Times New Roman" w:eastAsia="Times New Roman" w:hAnsi="Times New Roman" w:cs="Times New Roman"/>
          <w:sz w:val="18"/>
          <w:szCs w:val="18"/>
          <w:lang w:eastAsia="tr-TR"/>
        </w:rPr>
        <w:t xml:space="preserve"> tarihi veya </w:t>
      </w:r>
      <w:proofErr w:type="spellStart"/>
      <w:r w:rsidRPr="00783F1A">
        <w:rPr>
          <w:rFonts w:ascii="Times New Roman" w:eastAsia="Times New Roman" w:hAnsi="Times New Roman" w:cs="Times New Roman"/>
          <w:sz w:val="18"/>
          <w:szCs w:val="18"/>
          <w:lang w:eastAsia="tr-TR"/>
        </w:rPr>
        <w:t>pasiflenme</w:t>
      </w:r>
      <w:proofErr w:type="spellEnd"/>
      <w:r w:rsidRPr="00783F1A">
        <w:rPr>
          <w:rFonts w:ascii="Times New Roman" w:eastAsia="Times New Roman" w:hAnsi="Times New Roman" w:cs="Times New Roman"/>
          <w:sz w:val="18"/>
          <w:szCs w:val="18"/>
          <w:lang w:eastAsia="tr-TR"/>
        </w:rPr>
        <w:t xml:space="preserve"> tarihi bulunmayan ilaçlar yayımları tarihlerinde, listeye </w:t>
      </w:r>
      <w:r w:rsidRPr="00B512C2">
        <w:rPr>
          <w:rFonts w:ascii="Times New Roman" w:eastAsia="Times New Roman" w:hAnsi="Times New Roman" w:cs="Times New Roman"/>
          <w:sz w:val="18"/>
          <w:szCs w:val="18"/>
          <w:lang w:eastAsia="tr-TR"/>
        </w:rPr>
        <w:t>giriş tarihinde</w:t>
      </w:r>
      <w:r w:rsidR="00CF40A0">
        <w:rPr>
          <w:rFonts w:ascii="Times New Roman" w:eastAsia="Times New Roman" w:hAnsi="Times New Roman" w:cs="Times New Roman"/>
          <w:sz w:val="18"/>
          <w:szCs w:val="18"/>
          <w:lang w:eastAsia="tr-TR"/>
        </w:rPr>
        <w:t xml:space="preserve"> ve </w:t>
      </w:r>
      <w:proofErr w:type="spellStart"/>
      <w:r w:rsidR="00CF40A0">
        <w:rPr>
          <w:rFonts w:ascii="Times New Roman" w:eastAsia="Times New Roman" w:hAnsi="Times New Roman" w:cs="Times New Roman"/>
          <w:sz w:val="18"/>
          <w:szCs w:val="18"/>
          <w:lang w:eastAsia="tr-TR"/>
        </w:rPr>
        <w:t>pasiflenme</w:t>
      </w:r>
      <w:proofErr w:type="spellEnd"/>
      <w:r w:rsidR="00CF40A0">
        <w:rPr>
          <w:rFonts w:ascii="Times New Roman" w:eastAsia="Times New Roman" w:hAnsi="Times New Roman" w:cs="Times New Roman"/>
          <w:sz w:val="18"/>
          <w:szCs w:val="18"/>
          <w:lang w:eastAsia="tr-TR"/>
        </w:rPr>
        <w:t xml:space="preserve"> tarihinde </w:t>
      </w:r>
      <w:r w:rsidRPr="00B512C2">
        <w:rPr>
          <w:rFonts w:ascii="Times New Roman" w:eastAsia="Times New Roman" w:hAnsi="Times New Roman" w:cs="Times New Roman"/>
          <w:sz w:val="18"/>
          <w:szCs w:val="18"/>
          <w:lang w:eastAsia="tr-TR"/>
        </w:rPr>
        <w:t>(*) işareti bulunan ilaçlar ile ilaç adında (**) işareti bulunan ilaçlar yayımı tarihinden 5 iş günü sonra,</w:t>
      </w:r>
    </w:p>
    <w:p w14:paraId="6D6711C9" w14:textId="5AA850C7" w:rsidR="00650937" w:rsidRDefault="00650937" w:rsidP="00FD08DD">
      <w:pPr>
        <w:tabs>
          <w:tab w:val="left" w:pos="709"/>
        </w:tabs>
        <w:spacing w:after="0" w:line="240" w:lineRule="auto"/>
        <w:jc w:val="both"/>
        <w:rPr>
          <w:rFonts w:ascii="Times New Roman" w:eastAsia="Times New Roman" w:hAnsi="Times New Roman" w:cs="Times New Roman"/>
          <w:sz w:val="18"/>
          <w:szCs w:val="18"/>
          <w:lang w:eastAsia="tr-TR"/>
        </w:rPr>
      </w:pPr>
      <w:r w:rsidRPr="00B512C2">
        <w:rPr>
          <w:rFonts w:ascii="Times New Roman" w:hAnsi="Times New Roman" w:cs="Times New Roman"/>
          <w:sz w:val="18"/>
          <w:szCs w:val="18"/>
        </w:rPr>
        <w:t xml:space="preserve">                </w:t>
      </w:r>
      <w:r w:rsidR="00E80105">
        <w:rPr>
          <w:rFonts w:ascii="Times New Roman" w:hAnsi="Times New Roman" w:cs="Times New Roman"/>
          <w:sz w:val="18"/>
          <w:szCs w:val="18"/>
        </w:rPr>
        <w:t>d</w:t>
      </w:r>
      <w:r w:rsidRPr="00B512C2">
        <w:rPr>
          <w:rFonts w:ascii="Times New Roman" w:hAnsi="Times New Roman" w:cs="Times New Roman"/>
          <w:sz w:val="18"/>
          <w:szCs w:val="18"/>
        </w:rPr>
        <w:t xml:space="preserve">) 12 </w:t>
      </w:r>
      <w:proofErr w:type="spellStart"/>
      <w:r w:rsidRPr="00B512C2">
        <w:rPr>
          <w:rFonts w:ascii="Times New Roman" w:hAnsi="Times New Roman" w:cs="Times New Roman"/>
          <w:sz w:val="18"/>
          <w:szCs w:val="18"/>
        </w:rPr>
        <w:t>nci</w:t>
      </w:r>
      <w:proofErr w:type="spellEnd"/>
      <w:r w:rsidRPr="00B512C2">
        <w:rPr>
          <w:rFonts w:ascii="Times New Roman" w:hAnsi="Times New Roman" w:cs="Times New Roman"/>
          <w:bCs/>
          <w:sz w:val="18"/>
          <w:szCs w:val="18"/>
        </w:rPr>
        <w:t xml:space="preserve"> </w:t>
      </w:r>
      <w:r w:rsidRPr="00B512C2">
        <w:rPr>
          <w:rFonts w:ascii="Times New Roman" w:eastAsia="Times New Roman" w:hAnsi="Times New Roman" w:cs="Times New Roman"/>
          <w:sz w:val="18"/>
          <w:szCs w:val="18"/>
          <w:lang w:eastAsia="tr-TR"/>
        </w:rPr>
        <w:t>maddesinin (b) bendinde düzenlenen ekli listede;</w:t>
      </w:r>
      <w:r w:rsidR="00FD08DD" w:rsidRPr="00B512C2">
        <w:rPr>
          <w:rFonts w:ascii="Times New Roman" w:eastAsia="Times New Roman" w:hAnsi="Times New Roman" w:cs="Times New Roman"/>
          <w:sz w:val="18"/>
          <w:szCs w:val="18"/>
          <w:lang w:eastAsia="tr-TR"/>
        </w:rPr>
        <w:t xml:space="preserve"> </w:t>
      </w:r>
      <w:r w:rsidR="00B512C2" w:rsidRPr="00B512C2">
        <w:rPr>
          <w:rFonts w:ascii="Times New Roman" w:eastAsia="Times New Roman" w:hAnsi="Times New Roman" w:cs="Times New Roman"/>
          <w:sz w:val="18"/>
          <w:szCs w:val="18"/>
          <w:lang w:eastAsia="tr-TR"/>
        </w:rPr>
        <w:t>l</w:t>
      </w:r>
      <w:r w:rsidR="00FD08DD" w:rsidRPr="00B512C2">
        <w:rPr>
          <w:rFonts w:ascii="Times New Roman" w:eastAsia="Times New Roman" w:hAnsi="Times New Roman" w:cs="Times New Roman"/>
          <w:sz w:val="18"/>
          <w:szCs w:val="18"/>
          <w:lang w:eastAsia="tr-TR"/>
        </w:rPr>
        <w:t>isteye giriş tarihi, listeden çıkış tarihi, fiyat değişiklik tarihi, ilaç ismi/etkin madde ismi/barkod değişiklik tarihi bulunan ilaçlar belirtilen tarihlerde</w:t>
      </w:r>
      <w:r w:rsidR="00B512C2" w:rsidRPr="00B512C2">
        <w:rPr>
          <w:rFonts w:ascii="Times New Roman" w:eastAsia="Times New Roman" w:hAnsi="Times New Roman" w:cs="Times New Roman"/>
          <w:sz w:val="18"/>
          <w:szCs w:val="18"/>
          <w:lang w:eastAsia="tr-TR"/>
        </w:rPr>
        <w:t>, l</w:t>
      </w:r>
      <w:r w:rsidR="00FD08DD" w:rsidRPr="00B512C2">
        <w:rPr>
          <w:rFonts w:ascii="Times New Roman" w:eastAsia="Times New Roman" w:hAnsi="Times New Roman" w:cs="Times New Roman"/>
          <w:sz w:val="18"/>
          <w:szCs w:val="18"/>
          <w:lang w:eastAsia="tr-TR"/>
        </w:rPr>
        <w:t>isteye giriş tarihi, listeden çıkış tarihi, fiyat değişiklik tarihi, ilaç ismi/etkin madde ismi/barkod değişiklik tarihinde (*) bulunan ilaçlar yayım</w:t>
      </w:r>
      <w:r w:rsidR="00B512C2" w:rsidRPr="00B512C2">
        <w:rPr>
          <w:rFonts w:ascii="Times New Roman" w:eastAsia="Times New Roman" w:hAnsi="Times New Roman" w:cs="Times New Roman"/>
          <w:sz w:val="18"/>
          <w:szCs w:val="18"/>
          <w:lang w:eastAsia="tr-TR"/>
        </w:rPr>
        <w:t>ı</w:t>
      </w:r>
      <w:r w:rsidR="00FD08DD" w:rsidRPr="00B512C2">
        <w:rPr>
          <w:rFonts w:ascii="Times New Roman" w:eastAsia="Times New Roman" w:hAnsi="Times New Roman" w:cs="Times New Roman"/>
          <w:sz w:val="18"/>
          <w:szCs w:val="18"/>
          <w:lang w:eastAsia="tr-TR"/>
        </w:rPr>
        <w:t xml:space="preserve"> tarihinden 5 iş </w:t>
      </w:r>
      <w:r w:rsidR="00FD08DD" w:rsidRPr="00B512C2">
        <w:rPr>
          <w:rFonts w:ascii="Times New Roman" w:eastAsia="Times New Roman" w:hAnsi="Times New Roman" w:cs="Times New Roman"/>
          <w:sz w:val="18"/>
          <w:szCs w:val="18"/>
          <w:lang w:eastAsia="tr-TR"/>
        </w:rPr>
        <w:lastRenderedPageBreak/>
        <w:t>günü sonra</w:t>
      </w:r>
      <w:r w:rsidR="00B512C2" w:rsidRPr="00B512C2">
        <w:rPr>
          <w:rFonts w:ascii="Times New Roman" w:eastAsia="Times New Roman" w:hAnsi="Times New Roman" w:cs="Times New Roman"/>
          <w:sz w:val="18"/>
          <w:szCs w:val="18"/>
          <w:lang w:eastAsia="tr-TR"/>
        </w:rPr>
        <w:t>, l</w:t>
      </w:r>
      <w:r w:rsidR="00FD08DD" w:rsidRPr="00B512C2">
        <w:rPr>
          <w:rFonts w:ascii="Times New Roman" w:eastAsia="Times New Roman" w:hAnsi="Times New Roman" w:cs="Times New Roman"/>
          <w:sz w:val="18"/>
          <w:szCs w:val="18"/>
          <w:lang w:eastAsia="tr-TR"/>
        </w:rPr>
        <w:t>isteye giriş tarihi, listeden çıkış tarihi, fiyat değişiklik tarihi, ilaç ismi/etkin madde ismi/barkod değişiklik tarihinde (***) bulunan ilaçlar yayım</w:t>
      </w:r>
      <w:r w:rsidR="00B512C2" w:rsidRPr="00B512C2">
        <w:rPr>
          <w:rFonts w:ascii="Times New Roman" w:eastAsia="Times New Roman" w:hAnsi="Times New Roman" w:cs="Times New Roman"/>
          <w:sz w:val="18"/>
          <w:szCs w:val="18"/>
          <w:lang w:eastAsia="tr-TR"/>
        </w:rPr>
        <w:t>ı</w:t>
      </w:r>
      <w:r w:rsidR="00FD08DD" w:rsidRPr="00B512C2">
        <w:rPr>
          <w:rFonts w:ascii="Times New Roman" w:eastAsia="Times New Roman" w:hAnsi="Times New Roman" w:cs="Times New Roman"/>
          <w:sz w:val="18"/>
          <w:szCs w:val="18"/>
          <w:lang w:eastAsia="tr-TR"/>
        </w:rPr>
        <w:t xml:space="preserve"> tarihinden 15 iş günü sonra</w:t>
      </w:r>
      <w:r w:rsidR="00B512C2" w:rsidRPr="00B512C2">
        <w:rPr>
          <w:rFonts w:ascii="Times New Roman" w:eastAsia="Times New Roman" w:hAnsi="Times New Roman" w:cs="Times New Roman"/>
          <w:sz w:val="18"/>
          <w:szCs w:val="18"/>
          <w:lang w:eastAsia="tr-TR"/>
        </w:rPr>
        <w:t>,</w:t>
      </w:r>
    </w:p>
    <w:p w14:paraId="5132700A" w14:textId="7419EA70" w:rsidR="00E80105" w:rsidRDefault="00E80105" w:rsidP="00E80105">
      <w:pPr>
        <w:keepNext/>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sz w:val="18"/>
          <w:szCs w:val="18"/>
        </w:rPr>
        <w:t>e</w:t>
      </w:r>
      <w:r w:rsidRPr="004975A3">
        <w:rPr>
          <w:rFonts w:ascii="Times New Roman" w:hAnsi="Times New Roman" w:cs="Times New Roman"/>
          <w:sz w:val="18"/>
          <w:szCs w:val="18"/>
        </w:rPr>
        <w:t xml:space="preserve">) </w:t>
      </w:r>
      <w:proofErr w:type="gramStart"/>
      <w:r w:rsidRPr="004975A3">
        <w:rPr>
          <w:rFonts w:ascii="Times New Roman" w:hAnsi="Times New Roman" w:cs="Times New Roman"/>
          <w:sz w:val="18"/>
          <w:szCs w:val="18"/>
        </w:rPr>
        <w:t>13 üncü</w:t>
      </w:r>
      <w:proofErr w:type="gramEnd"/>
      <w:r w:rsidRPr="004975A3">
        <w:rPr>
          <w:rFonts w:ascii="Times New Roman" w:hAnsi="Times New Roman" w:cs="Times New Roman"/>
          <w:sz w:val="18"/>
          <w:szCs w:val="18"/>
        </w:rPr>
        <w:t xml:space="preserve"> maddesinin (c) bendi ile 5 inci maddesinin (b) bendi yayımı tarihinden 15 iş günü sonra, </w:t>
      </w:r>
    </w:p>
    <w:p w14:paraId="06F71D79" w14:textId="60FFD78C" w:rsidR="00E80105" w:rsidRPr="00B512C2" w:rsidRDefault="00E80105" w:rsidP="00E80105">
      <w:pPr>
        <w:keepNext/>
        <w:keepLines/>
        <w:spacing w:after="0" w:line="240" w:lineRule="auto"/>
        <w:ind w:firstLine="709"/>
        <w:jc w:val="both"/>
        <w:outlineLvl w:val="2"/>
        <w:rPr>
          <w:rFonts w:ascii="Times New Roman" w:hAnsi="Times New Roman" w:cs="Times New Roman"/>
          <w:sz w:val="18"/>
          <w:szCs w:val="18"/>
        </w:rPr>
      </w:pPr>
      <w:r>
        <w:rPr>
          <w:rFonts w:ascii="Times New Roman" w:hAnsi="Times New Roman" w:cs="Times New Roman"/>
          <w:color w:val="000000" w:themeColor="text1"/>
          <w:sz w:val="18"/>
          <w:szCs w:val="18"/>
        </w:rPr>
        <w:t xml:space="preserve">f) </w:t>
      </w:r>
      <w:proofErr w:type="gramStart"/>
      <w:r>
        <w:rPr>
          <w:rFonts w:ascii="Times New Roman" w:hAnsi="Times New Roman" w:cs="Times New Roman"/>
          <w:color w:val="000000" w:themeColor="text1"/>
          <w:sz w:val="18"/>
          <w:szCs w:val="18"/>
        </w:rPr>
        <w:t>13 üncü</w:t>
      </w:r>
      <w:proofErr w:type="gramEnd"/>
      <w:r>
        <w:rPr>
          <w:rFonts w:ascii="Times New Roman" w:hAnsi="Times New Roman" w:cs="Times New Roman"/>
          <w:color w:val="000000" w:themeColor="text1"/>
          <w:sz w:val="18"/>
          <w:szCs w:val="18"/>
        </w:rPr>
        <w:t xml:space="preserve"> maddesinin (d) bendi ile 14 üncü maddesi 1/7/2026 tarihinde,</w:t>
      </w:r>
    </w:p>
    <w:p w14:paraId="0693866F" w14:textId="55B7EF6D" w:rsidR="005D2F07" w:rsidRPr="00FF5BA6" w:rsidRDefault="004975A3" w:rsidP="00FB7F56">
      <w:pPr>
        <w:tabs>
          <w:tab w:val="left" w:pos="709"/>
        </w:tabs>
        <w:spacing w:after="0" w:line="240" w:lineRule="auto"/>
        <w:ind w:right="-142" w:firstLine="709"/>
        <w:jc w:val="both"/>
        <w:rPr>
          <w:rFonts w:ascii="Times New Roman" w:hAnsi="Times New Roman" w:cs="Times New Roman"/>
          <w:bCs/>
          <w:sz w:val="18"/>
          <w:szCs w:val="18"/>
        </w:rPr>
      </w:pPr>
      <w:r>
        <w:rPr>
          <w:rFonts w:ascii="Times New Roman" w:hAnsi="Times New Roman" w:cs="Times New Roman"/>
          <w:bCs/>
          <w:sz w:val="18"/>
          <w:szCs w:val="18"/>
        </w:rPr>
        <w:t>g</w:t>
      </w:r>
      <w:r w:rsidR="0080623B" w:rsidRPr="00FF5BA6">
        <w:rPr>
          <w:rFonts w:ascii="Times New Roman" w:hAnsi="Times New Roman" w:cs="Times New Roman"/>
          <w:bCs/>
          <w:sz w:val="18"/>
          <w:szCs w:val="18"/>
        </w:rPr>
        <w:t>) Diğer hükümleri yayımı tarihinde,</w:t>
      </w:r>
    </w:p>
    <w:p w14:paraId="59165D92" w14:textId="77777777" w:rsidR="0080623B" w:rsidRPr="00FF5BA6" w:rsidRDefault="0080623B" w:rsidP="00FB7F56">
      <w:pPr>
        <w:spacing w:after="0" w:line="240" w:lineRule="auto"/>
        <w:ind w:right="51"/>
        <w:jc w:val="both"/>
        <w:rPr>
          <w:rFonts w:ascii="Times New Roman" w:eastAsia="Times New Roman" w:hAnsi="Times New Roman" w:cs="Times New Roman"/>
          <w:sz w:val="18"/>
          <w:szCs w:val="18"/>
          <w:lang w:eastAsia="tr-TR"/>
        </w:rPr>
      </w:pPr>
      <w:r w:rsidRPr="00FF5BA6">
        <w:rPr>
          <w:rFonts w:ascii="Times New Roman" w:eastAsia="Times New Roman" w:hAnsi="Times New Roman" w:cs="Times New Roman"/>
          <w:bCs/>
          <w:sz w:val="18"/>
          <w:szCs w:val="18"/>
          <w:lang w:eastAsia="tr-TR"/>
        </w:rPr>
        <w:t xml:space="preserve">                </w:t>
      </w:r>
      <w:proofErr w:type="gramStart"/>
      <w:r w:rsidRPr="00FF5BA6">
        <w:rPr>
          <w:rFonts w:ascii="Times New Roman" w:eastAsia="Times New Roman" w:hAnsi="Times New Roman" w:cs="Times New Roman"/>
          <w:bCs/>
          <w:sz w:val="18"/>
          <w:szCs w:val="18"/>
          <w:lang w:eastAsia="tr-TR"/>
        </w:rPr>
        <w:t>yürürlüğe</w:t>
      </w:r>
      <w:proofErr w:type="gramEnd"/>
      <w:r w:rsidRPr="00FF5BA6">
        <w:rPr>
          <w:rFonts w:ascii="Times New Roman" w:eastAsia="Times New Roman" w:hAnsi="Times New Roman" w:cs="Times New Roman"/>
          <w:bCs/>
          <w:sz w:val="18"/>
          <w:szCs w:val="18"/>
          <w:lang w:eastAsia="tr-TR"/>
        </w:rPr>
        <w:t xml:space="preserve"> girer.           </w:t>
      </w:r>
    </w:p>
    <w:p w14:paraId="656FA113" w14:textId="0B252478" w:rsidR="0080623B" w:rsidRDefault="0080623B" w:rsidP="003A0F66">
      <w:pPr>
        <w:tabs>
          <w:tab w:val="left" w:pos="709"/>
        </w:tabs>
        <w:spacing w:after="0" w:line="240" w:lineRule="auto"/>
        <w:ind w:right="-142" w:firstLine="709"/>
        <w:jc w:val="both"/>
        <w:rPr>
          <w:lang w:eastAsia="tr-TR"/>
        </w:rPr>
      </w:pPr>
      <w:r w:rsidRPr="00FF5BA6">
        <w:rPr>
          <w:rFonts w:ascii="Times New Roman" w:eastAsia="Times New Roman" w:hAnsi="Times New Roman" w:cs="Times New Roman"/>
          <w:b/>
          <w:bCs/>
          <w:sz w:val="18"/>
          <w:szCs w:val="18"/>
          <w:lang w:eastAsia="tr-TR"/>
        </w:rPr>
        <w:t xml:space="preserve">MADDE </w:t>
      </w:r>
      <w:r w:rsidR="00783F1A">
        <w:rPr>
          <w:rFonts w:ascii="Times New Roman" w:eastAsia="Times New Roman" w:hAnsi="Times New Roman" w:cs="Times New Roman"/>
          <w:b/>
          <w:bCs/>
          <w:sz w:val="18"/>
          <w:szCs w:val="18"/>
          <w:lang w:eastAsia="tr-TR"/>
        </w:rPr>
        <w:t>1</w:t>
      </w:r>
      <w:r w:rsidR="00E20B64">
        <w:rPr>
          <w:rFonts w:ascii="Times New Roman" w:eastAsia="Times New Roman" w:hAnsi="Times New Roman" w:cs="Times New Roman"/>
          <w:b/>
          <w:bCs/>
          <w:sz w:val="18"/>
          <w:szCs w:val="18"/>
          <w:lang w:eastAsia="tr-TR"/>
        </w:rPr>
        <w:t>6</w:t>
      </w:r>
      <w:r w:rsidRPr="00FF5BA6">
        <w:rPr>
          <w:rFonts w:ascii="Times New Roman" w:eastAsia="Times New Roman" w:hAnsi="Times New Roman" w:cs="Times New Roman"/>
          <w:b/>
          <w:bCs/>
          <w:sz w:val="18"/>
          <w:szCs w:val="18"/>
          <w:lang w:eastAsia="tr-TR"/>
        </w:rPr>
        <w:t xml:space="preserve">- </w:t>
      </w:r>
      <w:r w:rsidRPr="00FF5BA6">
        <w:rPr>
          <w:rFonts w:ascii="Times New Roman" w:eastAsia="Times New Roman" w:hAnsi="Times New Roman" w:cs="Times New Roman"/>
          <w:bCs/>
          <w:sz w:val="18"/>
          <w:szCs w:val="18"/>
          <w:lang w:eastAsia="tr-TR"/>
        </w:rPr>
        <w:t>Bu Tebliğ hükümlerini Sosyal Güvenlik Kurumu Başkanı yürütür.</w:t>
      </w:r>
    </w:p>
    <w:sectPr w:rsidR="008062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33DFD" w14:textId="77777777" w:rsidR="00F34ECE" w:rsidRDefault="00F34ECE" w:rsidP="006E6BD5">
      <w:pPr>
        <w:spacing w:after="0" w:line="240" w:lineRule="auto"/>
      </w:pPr>
      <w:r>
        <w:separator/>
      </w:r>
    </w:p>
  </w:endnote>
  <w:endnote w:type="continuationSeparator" w:id="0">
    <w:p w14:paraId="4E1EAB97" w14:textId="77777777" w:rsidR="00F34ECE" w:rsidRDefault="00F34ECE" w:rsidP="006E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88822"/>
      <w:docPartObj>
        <w:docPartGallery w:val="Page Numbers (Bottom of Page)"/>
        <w:docPartUnique/>
      </w:docPartObj>
    </w:sdtPr>
    <w:sdtEndPr>
      <w:rPr>
        <w:rFonts w:ascii="Times New Roman" w:hAnsi="Times New Roman" w:cs="Times New Roman"/>
        <w:sz w:val="16"/>
        <w:szCs w:val="16"/>
      </w:rPr>
    </w:sdtEndPr>
    <w:sdtContent>
      <w:p w14:paraId="18D559E8" w14:textId="72E4E224" w:rsidR="00F34ECE" w:rsidRPr="006E6BD5" w:rsidRDefault="00F34ECE">
        <w:pPr>
          <w:pStyle w:val="AltBilgi"/>
          <w:jc w:val="center"/>
          <w:rPr>
            <w:rFonts w:ascii="Times New Roman" w:hAnsi="Times New Roman" w:cs="Times New Roman"/>
            <w:sz w:val="16"/>
            <w:szCs w:val="16"/>
          </w:rPr>
        </w:pPr>
        <w:r w:rsidRPr="006E6BD5">
          <w:rPr>
            <w:rFonts w:ascii="Times New Roman" w:hAnsi="Times New Roman" w:cs="Times New Roman"/>
            <w:sz w:val="16"/>
            <w:szCs w:val="16"/>
          </w:rPr>
          <w:fldChar w:fldCharType="begin"/>
        </w:r>
        <w:r w:rsidRPr="006E6BD5">
          <w:rPr>
            <w:rFonts w:ascii="Times New Roman" w:hAnsi="Times New Roman" w:cs="Times New Roman"/>
            <w:sz w:val="16"/>
            <w:szCs w:val="16"/>
          </w:rPr>
          <w:instrText>PAGE   \* MERGEFORMAT</w:instrText>
        </w:r>
        <w:r w:rsidRPr="006E6BD5">
          <w:rPr>
            <w:rFonts w:ascii="Times New Roman" w:hAnsi="Times New Roman" w:cs="Times New Roman"/>
            <w:sz w:val="16"/>
            <w:szCs w:val="16"/>
          </w:rPr>
          <w:fldChar w:fldCharType="separate"/>
        </w:r>
        <w:r w:rsidRPr="006E6BD5">
          <w:rPr>
            <w:rFonts w:ascii="Times New Roman" w:hAnsi="Times New Roman" w:cs="Times New Roman"/>
            <w:sz w:val="16"/>
            <w:szCs w:val="16"/>
          </w:rPr>
          <w:t>2</w:t>
        </w:r>
        <w:r w:rsidRPr="006E6BD5">
          <w:rPr>
            <w:rFonts w:ascii="Times New Roman" w:hAnsi="Times New Roman" w:cs="Times New Roman"/>
            <w:sz w:val="16"/>
            <w:szCs w:val="16"/>
          </w:rPr>
          <w:fldChar w:fldCharType="end"/>
        </w:r>
      </w:p>
    </w:sdtContent>
  </w:sdt>
  <w:p w14:paraId="33813978" w14:textId="77777777" w:rsidR="00F34ECE" w:rsidRDefault="00F34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1507" w14:textId="77777777" w:rsidR="00F34ECE" w:rsidRDefault="00F34ECE" w:rsidP="006E6BD5">
      <w:pPr>
        <w:spacing w:after="0" w:line="240" w:lineRule="auto"/>
      </w:pPr>
      <w:r>
        <w:separator/>
      </w:r>
    </w:p>
  </w:footnote>
  <w:footnote w:type="continuationSeparator" w:id="0">
    <w:p w14:paraId="460050D4" w14:textId="77777777" w:rsidR="00F34ECE" w:rsidRDefault="00F34ECE" w:rsidP="006E6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AF1"/>
    <w:multiLevelType w:val="hybridMultilevel"/>
    <w:tmpl w:val="9C34ECF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3A80DBA"/>
    <w:multiLevelType w:val="hybridMultilevel"/>
    <w:tmpl w:val="5B621252"/>
    <w:lvl w:ilvl="0" w:tplc="153CFD9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D194F0A"/>
    <w:multiLevelType w:val="hybridMultilevel"/>
    <w:tmpl w:val="0472CD0C"/>
    <w:lvl w:ilvl="0" w:tplc="8DBE56DE">
      <w:start w:val="1"/>
      <w:numFmt w:val="decimal"/>
      <w:lvlText w:val="(%1)"/>
      <w:lvlJc w:val="left"/>
      <w:pPr>
        <w:ind w:left="1098" w:hanging="360"/>
      </w:pPr>
      <w:rPr>
        <w:rFonts w:eastAsia="Times New Roman" w:hint="default"/>
      </w:rPr>
    </w:lvl>
    <w:lvl w:ilvl="1" w:tplc="041F0019" w:tentative="1">
      <w:start w:val="1"/>
      <w:numFmt w:val="lowerLetter"/>
      <w:lvlText w:val="%2."/>
      <w:lvlJc w:val="left"/>
      <w:pPr>
        <w:ind w:left="1818" w:hanging="360"/>
      </w:pPr>
    </w:lvl>
    <w:lvl w:ilvl="2" w:tplc="041F001B" w:tentative="1">
      <w:start w:val="1"/>
      <w:numFmt w:val="lowerRoman"/>
      <w:lvlText w:val="%3."/>
      <w:lvlJc w:val="right"/>
      <w:pPr>
        <w:ind w:left="2538" w:hanging="180"/>
      </w:pPr>
    </w:lvl>
    <w:lvl w:ilvl="3" w:tplc="041F000F" w:tentative="1">
      <w:start w:val="1"/>
      <w:numFmt w:val="decimal"/>
      <w:lvlText w:val="%4."/>
      <w:lvlJc w:val="left"/>
      <w:pPr>
        <w:ind w:left="3258" w:hanging="360"/>
      </w:pPr>
    </w:lvl>
    <w:lvl w:ilvl="4" w:tplc="041F0019" w:tentative="1">
      <w:start w:val="1"/>
      <w:numFmt w:val="lowerLetter"/>
      <w:lvlText w:val="%5."/>
      <w:lvlJc w:val="left"/>
      <w:pPr>
        <w:ind w:left="3978" w:hanging="360"/>
      </w:pPr>
    </w:lvl>
    <w:lvl w:ilvl="5" w:tplc="041F001B" w:tentative="1">
      <w:start w:val="1"/>
      <w:numFmt w:val="lowerRoman"/>
      <w:lvlText w:val="%6."/>
      <w:lvlJc w:val="right"/>
      <w:pPr>
        <w:ind w:left="4698" w:hanging="180"/>
      </w:pPr>
    </w:lvl>
    <w:lvl w:ilvl="6" w:tplc="041F000F" w:tentative="1">
      <w:start w:val="1"/>
      <w:numFmt w:val="decimal"/>
      <w:lvlText w:val="%7."/>
      <w:lvlJc w:val="left"/>
      <w:pPr>
        <w:ind w:left="5418" w:hanging="360"/>
      </w:pPr>
    </w:lvl>
    <w:lvl w:ilvl="7" w:tplc="041F0019" w:tentative="1">
      <w:start w:val="1"/>
      <w:numFmt w:val="lowerLetter"/>
      <w:lvlText w:val="%8."/>
      <w:lvlJc w:val="left"/>
      <w:pPr>
        <w:ind w:left="6138" w:hanging="360"/>
      </w:pPr>
    </w:lvl>
    <w:lvl w:ilvl="8" w:tplc="041F001B" w:tentative="1">
      <w:start w:val="1"/>
      <w:numFmt w:val="lowerRoman"/>
      <w:lvlText w:val="%9."/>
      <w:lvlJc w:val="right"/>
      <w:pPr>
        <w:ind w:left="6858" w:hanging="180"/>
      </w:pPr>
    </w:lvl>
  </w:abstractNum>
  <w:abstractNum w:abstractNumId="3" w15:restartNumberingAfterBreak="0">
    <w:nsid w:val="39B9269B"/>
    <w:multiLevelType w:val="hybridMultilevel"/>
    <w:tmpl w:val="885A5748"/>
    <w:lvl w:ilvl="0" w:tplc="C226B85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3B573F55"/>
    <w:multiLevelType w:val="hybridMultilevel"/>
    <w:tmpl w:val="983CE09C"/>
    <w:lvl w:ilvl="0" w:tplc="76200478">
      <w:start w:val="1"/>
      <w:numFmt w:val="lowerLetter"/>
      <w:lvlText w:val="%1)"/>
      <w:lvlJc w:val="left"/>
      <w:pPr>
        <w:ind w:left="1069" w:hanging="360"/>
      </w:pPr>
      <w:rPr>
        <w:rFonts w:ascii="Times New Roman" w:eastAsiaTheme="minorHAnsi" w:hAnsi="Times New Roman" w:cs="Times New Roman"/>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3D054F6"/>
    <w:multiLevelType w:val="hybridMultilevel"/>
    <w:tmpl w:val="254E811A"/>
    <w:lvl w:ilvl="0" w:tplc="F290055E">
      <w:start w:val="1"/>
      <w:numFmt w:val="lowerLetter"/>
      <w:lvlText w:val="%1)"/>
      <w:lvlJc w:val="left"/>
      <w:pPr>
        <w:ind w:left="1069" w:hanging="360"/>
      </w:pPr>
      <w:rPr>
        <w:rFonts w:eastAsia="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49AD2B14"/>
    <w:multiLevelType w:val="hybridMultilevel"/>
    <w:tmpl w:val="1C94CD80"/>
    <w:lvl w:ilvl="0" w:tplc="8200A9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4CC557A0"/>
    <w:multiLevelType w:val="hybridMultilevel"/>
    <w:tmpl w:val="740A0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A479A9"/>
    <w:multiLevelType w:val="hybridMultilevel"/>
    <w:tmpl w:val="CB1C719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0E518C8"/>
    <w:multiLevelType w:val="hybridMultilevel"/>
    <w:tmpl w:val="9D2287EC"/>
    <w:lvl w:ilvl="0" w:tplc="3C6455A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7F675D6F"/>
    <w:multiLevelType w:val="hybridMultilevel"/>
    <w:tmpl w:val="C31A43D6"/>
    <w:lvl w:ilvl="0" w:tplc="8200A9A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8"/>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0"/>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9A"/>
    <w:rsid w:val="00000D8D"/>
    <w:rsid w:val="000059B1"/>
    <w:rsid w:val="0001227E"/>
    <w:rsid w:val="00016CF1"/>
    <w:rsid w:val="000230F5"/>
    <w:rsid w:val="00027682"/>
    <w:rsid w:val="00033E0A"/>
    <w:rsid w:val="000468E0"/>
    <w:rsid w:val="000533C5"/>
    <w:rsid w:val="0006337D"/>
    <w:rsid w:val="00063C0A"/>
    <w:rsid w:val="00066D83"/>
    <w:rsid w:val="00072B09"/>
    <w:rsid w:val="00077AF3"/>
    <w:rsid w:val="00084986"/>
    <w:rsid w:val="00096BE3"/>
    <w:rsid w:val="00097ED0"/>
    <w:rsid w:val="000B35F5"/>
    <w:rsid w:val="000B7B25"/>
    <w:rsid w:val="000C444D"/>
    <w:rsid w:val="000D4057"/>
    <w:rsid w:val="000D434E"/>
    <w:rsid w:val="000E4882"/>
    <w:rsid w:val="00106F71"/>
    <w:rsid w:val="0011555A"/>
    <w:rsid w:val="00146C9A"/>
    <w:rsid w:val="00155082"/>
    <w:rsid w:val="00166D07"/>
    <w:rsid w:val="001677D8"/>
    <w:rsid w:val="00167D73"/>
    <w:rsid w:val="00181B56"/>
    <w:rsid w:val="00185892"/>
    <w:rsid w:val="001B0C06"/>
    <w:rsid w:val="001B3BB3"/>
    <w:rsid w:val="001D0CBA"/>
    <w:rsid w:val="001E0431"/>
    <w:rsid w:val="001E57EC"/>
    <w:rsid w:val="001F18AC"/>
    <w:rsid w:val="0020098C"/>
    <w:rsid w:val="00210727"/>
    <w:rsid w:val="00214A6B"/>
    <w:rsid w:val="00217206"/>
    <w:rsid w:val="0023224F"/>
    <w:rsid w:val="0025208D"/>
    <w:rsid w:val="0026503E"/>
    <w:rsid w:val="00266221"/>
    <w:rsid w:val="002747F4"/>
    <w:rsid w:val="00281F23"/>
    <w:rsid w:val="002837D4"/>
    <w:rsid w:val="00292394"/>
    <w:rsid w:val="00295F59"/>
    <w:rsid w:val="0029742C"/>
    <w:rsid w:val="002A0BE8"/>
    <w:rsid w:val="002A257D"/>
    <w:rsid w:val="002B0B94"/>
    <w:rsid w:val="002C27AD"/>
    <w:rsid w:val="002C5BE2"/>
    <w:rsid w:val="002D0259"/>
    <w:rsid w:val="002D21E4"/>
    <w:rsid w:val="002D79DB"/>
    <w:rsid w:val="002E550D"/>
    <w:rsid w:val="002F3ED3"/>
    <w:rsid w:val="00307A20"/>
    <w:rsid w:val="0031346E"/>
    <w:rsid w:val="00323115"/>
    <w:rsid w:val="00327568"/>
    <w:rsid w:val="0033254C"/>
    <w:rsid w:val="003377CD"/>
    <w:rsid w:val="00340B37"/>
    <w:rsid w:val="003507BC"/>
    <w:rsid w:val="00355EA7"/>
    <w:rsid w:val="00356F75"/>
    <w:rsid w:val="00370E09"/>
    <w:rsid w:val="0037178F"/>
    <w:rsid w:val="00376011"/>
    <w:rsid w:val="00394B20"/>
    <w:rsid w:val="003961D5"/>
    <w:rsid w:val="003A0F66"/>
    <w:rsid w:val="003C3F0F"/>
    <w:rsid w:val="003C6EB8"/>
    <w:rsid w:val="003D4652"/>
    <w:rsid w:val="003D69DD"/>
    <w:rsid w:val="003E0719"/>
    <w:rsid w:val="003E6A62"/>
    <w:rsid w:val="003F35EF"/>
    <w:rsid w:val="00400365"/>
    <w:rsid w:val="0040586A"/>
    <w:rsid w:val="004166BB"/>
    <w:rsid w:val="004421A0"/>
    <w:rsid w:val="00445199"/>
    <w:rsid w:val="0045698B"/>
    <w:rsid w:val="0046427C"/>
    <w:rsid w:val="0046728D"/>
    <w:rsid w:val="004722AD"/>
    <w:rsid w:val="0048382C"/>
    <w:rsid w:val="00496DB1"/>
    <w:rsid w:val="004975A3"/>
    <w:rsid w:val="004A224E"/>
    <w:rsid w:val="004A579C"/>
    <w:rsid w:val="004C46AF"/>
    <w:rsid w:val="004C7525"/>
    <w:rsid w:val="004D5B56"/>
    <w:rsid w:val="004D63C5"/>
    <w:rsid w:val="00500B15"/>
    <w:rsid w:val="005037EA"/>
    <w:rsid w:val="00505F70"/>
    <w:rsid w:val="00511A88"/>
    <w:rsid w:val="00516995"/>
    <w:rsid w:val="005309E7"/>
    <w:rsid w:val="0054332E"/>
    <w:rsid w:val="00543356"/>
    <w:rsid w:val="0054531E"/>
    <w:rsid w:val="00557A35"/>
    <w:rsid w:val="005611B4"/>
    <w:rsid w:val="00567232"/>
    <w:rsid w:val="005706B5"/>
    <w:rsid w:val="00585E21"/>
    <w:rsid w:val="005B0155"/>
    <w:rsid w:val="005B2682"/>
    <w:rsid w:val="005B459E"/>
    <w:rsid w:val="005B5533"/>
    <w:rsid w:val="005D2F07"/>
    <w:rsid w:val="005D3DFA"/>
    <w:rsid w:val="005D4662"/>
    <w:rsid w:val="005E554C"/>
    <w:rsid w:val="005F0BE1"/>
    <w:rsid w:val="005F1D06"/>
    <w:rsid w:val="00605330"/>
    <w:rsid w:val="00610FFD"/>
    <w:rsid w:val="00634444"/>
    <w:rsid w:val="006379A9"/>
    <w:rsid w:val="00642AB5"/>
    <w:rsid w:val="00650937"/>
    <w:rsid w:val="00654AFD"/>
    <w:rsid w:val="006630B2"/>
    <w:rsid w:val="00666F18"/>
    <w:rsid w:val="006736BF"/>
    <w:rsid w:val="00673C84"/>
    <w:rsid w:val="00677BF1"/>
    <w:rsid w:val="006831B3"/>
    <w:rsid w:val="006A3DED"/>
    <w:rsid w:val="006A7C4A"/>
    <w:rsid w:val="006B443B"/>
    <w:rsid w:val="006C3F5D"/>
    <w:rsid w:val="006C6135"/>
    <w:rsid w:val="006D0C99"/>
    <w:rsid w:val="006E0237"/>
    <w:rsid w:val="006E6BD5"/>
    <w:rsid w:val="006E7C2C"/>
    <w:rsid w:val="00704898"/>
    <w:rsid w:val="0073450E"/>
    <w:rsid w:val="00735D7D"/>
    <w:rsid w:val="007367F8"/>
    <w:rsid w:val="007428DA"/>
    <w:rsid w:val="00752238"/>
    <w:rsid w:val="00753BF5"/>
    <w:rsid w:val="00762748"/>
    <w:rsid w:val="0076409C"/>
    <w:rsid w:val="00783F1A"/>
    <w:rsid w:val="007917B6"/>
    <w:rsid w:val="00795F2B"/>
    <w:rsid w:val="007975F4"/>
    <w:rsid w:val="007A1866"/>
    <w:rsid w:val="007A65A2"/>
    <w:rsid w:val="007B2D49"/>
    <w:rsid w:val="007B4AB0"/>
    <w:rsid w:val="007D28D6"/>
    <w:rsid w:val="007E10CC"/>
    <w:rsid w:val="007E270A"/>
    <w:rsid w:val="007F3EE4"/>
    <w:rsid w:val="007F6579"/>
    <w:rsid w:val="00803FF8"/>
    <w:rsid w:val="0080623B"/>
    <w:rsid w:val="00806D41"/>
    <w:rsid w:val="00806E9B"/>
    <w:rsid w:val="0081279A"/>
    <w:rsid w:val="00853FF4"/>
    <w:rsid w:val="008704E1"/>
    <w:rsid w:val="00874EC9"/>
    <w:rsid w:val="008764D7"/>
    <w:rsid w:val="0088062B"/>
    <w:rsid w:val="008B278B"/>
    <w:rsid w:val="008D0A31"/>
    <w:rsid w:val="008D0C56"/>
    <w:rsid w:val="008E4782"/>
    <w:rsid w:val="008E4FB4"/>
    <w:rsid w:val="008E64C1"/>
    <w:rsid w:val="008E6E55"/>
    <w:rsid w:val="008F0CAF"/>
    <w:rsid w:val="008F5DD0"/>
    <w:rsid w:val="00917BC0"/>
    <w:rsid w:val="00922CF3"/>
    <w:rsid w:val="00941DA6"/>
    <w:rsid w:val="009465F6"/>
    <w:rsid w:val="009513CD"/>
    <w:rsid w:val="00973D29"/>
    <w:rsid w:val="00987650"/>
    <w:rsid w:val="00992B21"/>
    <w:rsid w:val="009A338B"/>
    <w:rsid w:val="009A385D"/>
    <w:rsid w:val="009B5581"/>
    <w:rsid w:val="009E1EC5"/>
    <w:rsid w:val="009F127F"/>
    <w:rsid w:val="00A029A7"/>
    <w:rsid w:val="00A0375D"/>
    <w:rsid w:val="00A2110B"/>
    <w:rsid w:val="00A4685E"/>
    <w:rsid w:val="00A47AEB"/>
    <w:rsid w:val="00A6036A"/>
    <w:rsid w:val="00A64C8E"/>
    <w:rsid w:val="00A663B4"/>
    <w:rsid w:val="00A90C4C"/>
    <w:rsid w:val="00AA33D6"/>
    <w:rsid w:val="00AB6AEC"/>
    <w:rsid w:val="00AD1BB0"/>
    <w:rsid w:val="00AD5952"/>
    <w:rsid w:val="00AD5CC1"/>
    <w:rsid w:val="00AF4B74"/>
    <w:rsid w:val="00AF5A1D"/>
    <w:rsid w:val="00AF6993"/>
    <w:rsid w:val="00B03102"/>
    <w:rsid w:val="00B03E56"/>
    <w:rsid w:val="00B1487A"/>
    <w:rsid w:val="00B31558"/>
    <w:rsid w:val="00B512C2"/>
    <w:rsid w:val="00B53F58"/>
    <w:rsid w:val="00B833CA"/>
    <w:rsid w:val="00B912BC"/>
    <w:rsid w:val="00B92CAC"/>
    <w:rsid w:val="00BB0AB0"/>
    <w:rsid w:val="00BC2F99"/>
    <w:rsid w:val="00BC5F4A"/>
    <w:rsid w:val="00BD00E1"/>
    <w:rsid w:val="00BD5876"/>
    <w:rsid w:val="00BF3E93"/>
    <w:rsid w:val="00BF6787"/>
    <w:rsid w:val="00C1178B"/>
    <w:rsid w:val="00C24317"/>
    <w:rsid w:val="00C2752C"/>
    <w:rsid w:val="00C34C3E"/>
    <w:rsid w:val="00C640A5"/>
    <w:rsid w:val="00C66AB0"/>
    <w:rsid w:val="00C66C8D"/>
    <w:rsid w:val="00C718D8"/>
    <w:rsid w:val="00C76699"/>
    <w:rsid w:val="00C77079"/>
    <w:rsid w:val="00C86ADA"/>
    <w:rsid w:val="00C91100"/>
    <w:rsid w:val="00CA0AD3"/>
    <w:rsid w:val="00CA78E1"/>
    <w:rsid w:val="00CB5429"/>
    <w:rsid w:val="00CC757A"/>
    <w:rsid w:val="00CD54AA"/>
    <w:rsid w:val="00CF40A0"/>
    <w:rsid w:val="00CF52D5"/>
    <w:rsid w:val="00D12DA2"/>
    <w:rsid w:val="00D41BFA"/>
    <w:rsid w:val="00D640B4"/>
    <w:rsid w:val="00D67BAD"/>
    <w:rsid w:val="00D707A4"/>
    <w:rsid w:val="00D82325"/>
    <w:rsid w:val="00D8695C"/>
    <w:rsid w:val="00D918F0"/>
    <w:rsid w:val="00DA0F5A"/>
    <w:rsid w:val="00DB1C1A"/>
    <w:rsid w:val="00DC6A85"/>
    <w:rsid w:val="00DC7193"/>
    <w:rsid w:val="00DD2E11"/>
    <w:rsid w:val="00DE5909"/>
    <w:rsid w:val="00E00203"/>
    <w:rsid w:val="00E164A4"/>
    <w:rsid w:val="00E20B64"/>
    <w:rsid w:val="00E36904"/>
    <w:rsid w:val="00E50E68"/>
    <w:rsid w:val="00E72000"/>
    <w:rsid w:val="00E80105"/>
    <w:rsid w:val="00E85956"/>
    <w:rsid w:val="00E94334"/>
    <w:rsid w:val="00EB7049"/>
    <w:rsid w:val="00EB718B"/>
    <w:rsid w:val="00EC5A0C"/>
    <w:rsid w:val="00EE0128"/>
    <w:rsid w:val="00EE258C"/>
    <w:rsid w:val="00EF1B5C"/>
    <w:rsid w:val="00EF6F4B"/>
    <w:rsid w:val="00F02F39"/>
    <w:rsid w:val="00F10908"/>
    <w:rsid w:val="00F1399B"/>
    <w:rsid w:val="00F34678"/>
    <w:rsid w:val="00F34ECE"/>
    <w:rsid w:val="00F41D4B"/>
    <w:rsid w:val="00F57E14"/>
    <w:rsid w:val="00F64B42"/>
    <w:rsid w:val="00F75918"/>
    <w:rsid w:val="00F85E6F"/>
    <w:rsid w:val="00F86526"/>
    <w:rsid w:val="00F9319C"/>
    <w:rsid w:val="00F938AA"/>
    <w:rsid w:val="00FB664C"/>
    <w:rsid w:val="00FB7F56"/>
    <w:rsid w:val="00FC05EC"/>
    <w:rsid w:val="00FC2DC7"/>
    <w:rsid w:val="00FC4544"/>
    <w:rsid w:val="00FC4FBC"/>
    <w:rsid w:val="00FD08DD"/>
    <w:rsid w:val="00FD2740"/>
    <w:rsid w:val="00FE1339"/>
    <w:rsid w:val="00FE39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D7CAE"/>
  <w15:chartTrackingRefBased/>
  <w15:docId w15:val="{864BB709-1510-4675-BC4D-38335133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EE4"/>
  </w:style>
  <w:style w:type="paragraph" w:styleId="Balk4">
    <w:name w:val="heading 4"/>
    <w:basedOn w:val="Normal"/>
    <w:next w:val="Normal"/>
    <w:link w:val="Balk4Char"/>
    <w:unhideWhenUsed/>
    <w:qFormat/>
    <w:rsid w:val="007F3EE4"/>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Balk5">
    <w:name w:val="heading 5"/>
    <w:basedOn w:val="Normal"/>
    <w:next w:val="Normal"/>
    <w:link w:val="Balk5Char"/>
    <w:uiPriority w:val="9"/>
    <w:unhideWhenUsed/>
    <w:qFormat/>
    <w:rsid w:val="00EE258C"/>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rsid w:val="007F3EE4"/>
    <w:rPr>
      <w:rFonts w:asciiTheme="majorHAnsi" w:eastAsiaTheme="majorEastAsia" w:hAnsiTheme="majorHAnsi" w:cstheme="majorBidi"/>
      <w:b/>
      <w:bCs/>
      <w:i/>
      <w:iCs/>
      <w:color w:val="4472C4" w:themeColor="accent1"/>
    </w:rPr>
  </w:style>
  <w:style w:type="paragraph" w:styleId="AralkYok">
    <w:name w:val="No Spacing"/>
    <w:link w:val="AralkYokChar"/>
    <w:uiPriority w:val="99"/>
    <w:qFormat/>
    <w:rsid w:val="007F3EE4"/>
    <w:pPr>
      <w:spacing w:after="0" w:line="240" w:lineRule="auto"/>
    </w:pPr>
    <w:rPr>
      <w:rFonts w:ascii="Calibri" w:eastAsia="Times New Roman" w:hAnsi="Calibri" w:cs="Calibri"/>
    </w:rPr>
  </w:style>
  <w:style w:type="character" w:customStyle="1" w:styleId="AralkYokChar">
    <w:name w:val="Aralık Yok Char"/>
    <w:basedOn w:val="VarsaylanParagrafYazTipi"/>
    <w:link w:val="AralkYok"/>
    <w:uiPriority w:val="99"/>
    <w:rsid w:val="007F3EE4"/>
    <w:rPr>
      <w:rFonts w:ascii="Calibri" w:eastAsia="Times New Roman" w:hAnsi="Calibri" w:cs="Calibri"/>
    </w:rPr>
  </w:style>
  <w:style w:type="table" w:styleId="TabloKlavuzu">
    <w:name w:val="Table Grid"/>
    <w:basedOn w:val="NormalTablo"/>
    <w:uiPriority w:val="39"/>
    <w:rsid w:val="007F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3EE4"/>
    <w:pPr>
      <w:ind w:left="720"/>
      <w:contextualSpacing/>
    </w:pPr>
  </w:style>
  <w:style w:type="paragraph" w:styleId="NormalWeb">
    <w:name w:val="Normal (Web)"/>
    <w:basedOn w:val="Normal"/>
    <w:uiPriority w:val="99"/>
    <w:unhideWhenUsed/>
    <w:rsid w:val="006630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EE258C"/>
    <w:rPr>
      <w:rFonts w:asciiTheme="majorHAnsi" w:eastAsiaTheme="majorEastAsia" w:hAnsiTheme="majorHAnsi" w:cstheme="majorBidi"/>
      <w:color w:val="2F5496" w:themeColor="accent1" w:themeShade="BF"/>
      <w:sz w:val="24"/>
      <w:szCs w:val="24"/>
      <w:lang w:eastAsia="tr-TR"/>
    </w:rPr>
  </w:style>
  <w:style w:type="paragraph" w:styleId="GvdeMetniGirintisi">
    <w:name w:val="Body Text Indent"/>
    <w:basedOn w:val="Normal"/>
    <w:link w:val="GvdeMetniGirintisiChar"/>
    <w:rsid w:val="00A6036A"/>
    <w:pPr>
      <w:spacing w:after="0" w:line="240" w:lineRule="auto"/>
      <w:ind w:firstLine="851"/>
      <w:jc w:val="both"/>
    </w:pPr>
    <w:rPr>
      <w:rFonts w:ascii="Arial" w:eastAsia="Times New Roman" w:hAnsi="Arial" w:cs="Times New Roman"/>
      <w:sz w:val="24"/>
      <w:szCs w:val="20"/>
      <w:lang w:val="de-DE" w:eastAsia="tr-TR"/>
    </w:rPr>
  </w:style>
  <w:style w:type="character" w:customStyle="1" w:styleId="GvdeMetniGirintisiChar">
    <w:name w:val="Gövde Metni Girintisi Char"/>
    <w:basedOn w:val="VarsaylanParagrafYazTipi"/>
    <w:link w:val="GvdeMetniGirintisi"/>
    <w:rsid w:val="00A6036A"/>
    <w:rPr>
      <w:rFonts w:ascii="Arial" w:eastAsia="Times New Roman" w:hAnsi="Arial" w:cs="Times New Roman"/>
      <w:sz w:val="24"/>
      <w:szCs w:val="20"/>
      <w:lang w:val="de-DE" w:eastAsia="tr-TR"/>
    </w:rPr>
  </w:style>
  <w:style w:type="character" w:styleId="Gl">
    <w:name w:val="Strong"/>
    <w:basedOn w:val="VarsaylanParagrafYazTipi"/>
    <w:uiPriority w:val="22"/>
    <w:qFormat/>
    <w:rsid w:val="00DB1C1A"/>
    <w:rPr>
      <w:b/>
      <w:bCs/>
    </w:rPr>
  </w:style>
  <w:style w:type="paragraph" w:styleId="stBilgi">
    <w:name w:val="header"/>
    <w:basedOn w:val="Normal"/>
    <w:link w:val="stBilgiChar"/>
    <w:uiPriority w:val="99"/>
    <w:unhideWhenUsed/>
    <w:rsid w:val="006E6B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BD5"/>
  </w:style>
  <w:style w:type="paragraph" w:styleId="AltBilgi">
    <w:name w:val="footer"/>
    <w:basedOn w:val="Normal"/>
    <w:link w:val="AltBilgiChar"/>
    <w:uiPriority w:val="99"/>
    <w:unhideWhenUsed/>
    <w:rsid w:val="006E6B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00596">
      <w:bodyDiv w:val="1"/>
      <w:marLeft w:val="0"/>
      <w:marRight w:val="0"/>
      <w:marTop w:val="0"/>
      <w:marBottom w:val="0"/>
      <w:divBdr>
        <w:top w:val="none" w:sz="0" w:space="0" w:color="auto"/>
        <w:left w:val="none" w:sz="0" w:space="0" w:color="auto"/>
        <w:bottom w:val="none" w:sz="0" w:space="0" w:color="auto"/>
        <w:right w:val="none" w:sz="0" w:space="0" w:color="auto"/>
      </w:divBdr>
    </w:div>
    <w:div w:id="417093975">
      <w:bodyDiv w:val="1"/>
      <w:marLeft w:val="0"/>
      <w:marRight w:val="0"/>
      <w:marTop w:val="0"/>
      <w:marBottom w:val="0"/>
      <w:divBdr>
        <w:top w:val="none" w:sz="0" w:space="0" w:color="auto"/>
        <w:left w:val="none" w:sz="0" w:space="0" w:color="auto"/>
        <w:bottom w:val="none" w:sz="0" w:space="0" w:color="auto"/>
        <w:right w:val="none" w:sz="0" w:space="0" w:color="auto"/>
      </w:divBdr>
    </w:div>
    <w:div w:id="496264275">
      <w:bodyDiv w:val="1"/>
      <w:marLeft w:val="0"/>
      <w:marRight w:val="0"/>
      <w:marTop w:val="0"/>
      <w:marBottom w:val="0"/>
      <w:divBdr>
        <w:top w:val="none" w:sz="0" w:space="0" w:color="auto"/>
        <w:left w:val="none" w:sz="0" w:space="0" w:color="auto"/>
        <w:bottom w:val="none" w:sz="0" w:space="0" w:color="auto"/>
        <w:right w:val="none" w:sz="0" w:space="0" w:color="auto"/>
      </w:divBdr>
    </w:div>
    <w:div w:id="5409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6370</Words>
  <Characters>36314</Characters>
  <Application>Microsoft Office Word</Application>
  <DocSecurity>0</DocSecurity>
  <Lines>302</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AKMAN</dc:creator>
  <cp:keywords/>
  <dc:description/>
  <cp:lastModifiedBy>NALAN BILGE CANDAR</cp:lastModifiedBy>
  <cp:revision>3</cp:revision>
  <cp:lastPrinted>2026-03-26T12:33:00Z</cp:lastPrinted>
  <dcterms:created xsi:type="dcterms:W3CDTF">2026-04-08T05:49:00Z</dcterms:created>
  <dcterms:modified xsi:type="dcterms:W3CDTF">2026-04-08T10:03:00Z</dcterms:modified>
</cp:coreProperties>
</file>