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381071" w:rsidRPr="002944F5" w:rsidTr="00852718">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81071" w:rsidRPr="002944F5" w:rsidRDefault="00D60D1B" w:rsidP="00852718">
            <w:pPr>
              <w:spacing w:after="0" w:line="240" w:lineRule="atLeast"/>
              <w:rPr>
                <w:rFonts w:ascii="Times New Roman" w:eastAsia="Times New Roman" w:hAnsi="Times New Roman" w:cs="Times New Roman"/>
                <w:sz w:val="24"/>
                <w:szCs w:val="24"/>
                <w:lang w:eastAsia="tr-TR"/>
              </w:rPr>
            </w:pPr>
            <w:r w:rsidRPr="00D60D1B">
              <w:rPr>
                <w:rFonts w:ascii="Times New Roman" w:eastAsia="Times New Roman" w:hAnsi="Times New Roman" w:cs="Times New Roman"/>
                <w:b/>
                <w:bCs/>
                <w:noProof/>
                <w:sz w:val="18"/>
                <w:szCs w:val="18"/>
                <w:lang w:eastAsia="tr-TR"/>
              </w:rPr>
              <w:t xml:space="preserve">              </w:t>
            </w:r>
            <w:bookmarkStart w:id="0" w:name="_GoBack"/>
            <w:bookmarkEnd w:id="0"/>
            <w:r w:rsidR="00381071" w:rsidRPr="002944F5">
              <w:rPr>
                <w:rFonts w:ascii="Arial" w:eastAsia="Times New Roman" w:hAnsi="Arial" w:cs="Arial"/>
                <w:sz w:val="16"/>
                <w:szCs w:val="16"/>
                <w:lang w:eastAsia="tr-TR"/>
              </w:rPr>
              <w:t>25 Mart 2017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81071" w:rsidRPr="002944F5" w:rsidRDefault="00381071" w:rsidP="00852718">
            <w:pPr>
              <w:spacing w:after="0" w:line="240" w:lineRule="atLeast"/>
              <w:jc w:val="center"/>
              <w:rPr>
                <w:rFonts w:ascii="Times New Roman" w:eastAsia="Times New Roman" w:hAnsi="Times New Roman" w:cs="Times New Roman"/>
                <w:sz w:val="24"/>
                <w:szCs w:val="24"/>
                <w:lang w:eastAsia="tr-TR"/>
              </w:rPr>
            </w:pPr>
            <w:r w:rsidRPr="002944F5">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2944F5" w:rsidRPr="002944F5" w:rsidRDefault="00381071" w:rsidP="00852718">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2944F5">
              <w:rPr>
                <w:rFonts w:ascii="Arial" w:eastAsia="Times New Roman" w:hAnsi="Arial" w:cs="Arial"/>
                <w:sz w:val="16"/>
                <w:szCs w:val="16"/>
                <w:lang w:eastAsia="tr-TR"/>
              </w:rPr>
              <w:t>Sayı : 30018</w:t>
            </w:r>
          </w:p>
        </w:tc>
      </w:tr>
      <w:tr w:rsidR="00381071" w:rsidRPr="002944F5" w:rsidTr="00852718">
        <w:trPr>
          <w:trHeight w:val="480"/>
        </w:trPr>
        <w:tc>
          <w:tcPr>
            <w:tcW w:w="8789" w:type="dxa"/>
            <w:gridSpan w:val="3"/>
            <w:tcMar>
              <w:top w:w="0" w:type="dxa"/>
              <w:left w:w="108" w:type="dxa"/>
              <w:bottom w:w="0" w:type="dxa"/>
              <w:right w:w="108" w:type="dxa"/>
            </w:tcMar>
            <w:vAlign w:val="center"/>
            <w:hideMark/>
          </w:tcPr>
          <w:p w:rsidR="002944F5" w:rsidRPr="002944F5" w:rsidRDefault="00381071" w:rsidP="008527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44F5">
              <w:rPr>
                <w:rFonts w:ascii="Arial" w:eastAsia="Times New Roman" w:hAnsi="Arial" w:cs="Arial"/>
                <w:b/>
                <w:bCs/>
                <w:color w:val="000080"/>
                <w:sz w:val="18"/>
                <w:szCs w:val="18"/>
                <w:lang w:eastAsia="tr-TR"/>
              </w:rPr>
              <w:t>TEBLİĞ</w:t>
            </w:r>
          </w:p>
        </w:tc>
      </w:tr>
    </w:tbl>
    <w:p w:rsidR="00D60D1B" w:rsidRPr="00D60D1B" w:rsidRDefault="00D60D1B" w:rsidP="00D60D1B">
      <w:pPr>
        <w:tabs>
          <w:tab w:val="left" w:pos="709"/>
          <w:tab w:val="left" w:pos="3342"/>
        </w:tabs>
        <w:spacing w:before="56" w:after="0" w:line="240" w:lineRule="atLeast"/>
        <w:rPr>
          <w:rFonts w:ascii="Times New Roman" w:eastAsia="Times New Roman" w:hAnsi="Times New Roman" w:cs="Times New Roman"/>
          <w:bCs/>
          <w:noProof/>
          <w:sz w:val="18"/>
          <w:szCs w:val="18"/>
          <w:u w:val="single"/>
          <w:lang w:eastAsia="tr-TR"/>
        </w:rPr>
      </w:pPr>
      <w:r w:rsidRPr="00D60D1B">
        <w:rPr>
          <w:rFonts w:ascii="Times New Roman" w:eastAsia="Times New Roman" w:hAnsi="Times New Roman" w:cs="Times New Roman"/>
          <w:b/>
          <w:bCs/>
          <w:noProof/>
          <w:sz w:val="18"/>
          <w:szCs w:val="18"/>
          <w:lang w:eastAsia="tr-TR"/>
        </w:rPr>
        <w:t xml:space="preserve"> </w:t>
      </w:r>
      <w:r w:rsidRPr="00D60D1B">
        <w:rPr>
          <w:rFonts w:ascii="Times New Roman" w:eastAsia="Times New Roman" w:hAnsi="Times New Roman" w:cs="Times New Roman"/>
          <w:bCs/>
          <w:noProof/>
          <w:sz w:val="18"/>
          <w:szCs w:val="18"/>
          <w:u w:val="single"/>
          <w:lang w:eastAsia="tr-TR"/>
        </w:rPr>
        <w:t>Sosyal Güvenlik Kurumu Başkanlığından:</w:t>
      </w:r>
    </w:p>
    <w:p w:rsidR="00D60D1B" w:rsidRPr="00D60D1B" w:rsidRDefault="00D60D1B" w:rsidP="00D60D1B">
      <w:pPr>
        <w:tabs>
          <w:tab w:val="left" w:pos="709"/>
          <w:tab w:val="left" w:pos="3342"/>
        </w:tabs>
        <w:spacing w:before="56" w:after="0" w:line="240" w:lineRule="atLeast"/>
        <w:rPr>
          <w:rFonts w:ascii="Times New Roman" w:eastAsia="Times New Roman" w:hAnsi="Times New Roman" w:cs="Times New Roman"/>
          <w:bCs/>
          <w:noProof/>
          <w:sz w:val="18"/>
          <w:szCs w:val="18"/>
          <w:u w:val="single"/>
          <w:lang w:eastAsia="tr-TR"/>
        </w:rPr>
      </w:pPr>
    </w:p>
    <w:p w:rsidR="00D60D1B" w:rsidRPr="00D60D1B" w:rsidRDefault="00D60D1B" w:rsidP="00D60D1B">
      <w:pPr>
        <w:tabs>
          <w:tab w:val="left" w:pos="709"/>
          <w:tab w:val="left" w:pos="3342"/>
        </w:tabs>
        <w:spacing w:before="56" w:after="0" w:line="240" w:lineRule="atLeast"/>
        <w:rPr>
          <w:rFonts w:ascii="Times New Roman" w:eastAsia="Times New Roman" w:hAnsi="Times New Roman" w:cs="Times New Roman"/>
          <w:b/>
          <w:bCs/>
          <w:noProof/>
          <w:sz w:val="19"/>
          <w:szCs w:val="19"/>
          <w:lang w:eastAsia="tr-TR"/>
        </w:rPr>
      </w:pPr>
      <w:r w:rsidRPr="00D60D1B">
        <w:rPr>
          <w:rFonts w:ascii="Times New Roman" w:eastAsia="Times New Roman" w:hAnsi="Times New Roman" w:cs="Times New Roman"/>
          <w:b/>
          <w:bCs/>
          <w:noProof/>
          <w:sz w:val="18"/>
          <w:szCs w:val="18"/>
          <w:lang w:eastAsia="tr-TR"/>
        </w:rPr>
        <w:t xml:space="preserve">                                       SOSYAL GÜVENLİK KURUMU SAĞLIK UYGULAMA TEBLİĞİNDE</w:t>
      </w:r>
    </w:p>
    <w:p w:rsidR="00D60D1B" w:rsidRPr="00D60D1B" w:rsidRDefault="00D60D1B" w:rsidP="00D60D1B">
      <w:pPr>
        <w:spacing w:after="226" w:line="240" w:lineRule="atLeast"/>
        <w:jc w:val="center"/>
        <w:rPr>
          <w:rFonts w:ascii="Times New Roman" w:eastAsia="Times New Roman" w:hAnsi="Times New Roman" w:cs="Times New Roman"/>
          <w:b/>
          <w:bCs/>
          <w:noProof/>
          <w:sz w:val="18"/>
          <w:szCs w:val="18"/>
          <w:lang w:eastAsia="tr-TR"/>
        </w:rPr>
      </w:pPr>
      <w:r w:rsidRPr="00D60D1B">
        <w:rPr>
          <w:rFonts w:ascii="Times New Roman" w:eastAsia="Times New Roman" w:hAnsi="Times New Roman" w:cs="Times New Roman"/>
          <w:b/>
          <w:bCs/>
          <w:noProof/>
          <w:sz w:val="18"/>
          <w:szCs w:val="18"/>
          <w:lang w:eastAsia="tr-TR"/>
        </w:rPr>
        <w:t>DEĞİŞİKLİK YAPILMASINA DAİR TEBLİĞ</w:t>
      </w:r>
    </w:p>
    <w:p w:rsidR="00D60D1B" w:rsidRPr="00D60D1B" w:rsidRDefault="00D60D1B" w:rsidP="00D60D1B">
      <w:pPr>
        <w:keepNext/>
        <w:keepLines/>
        <w:tabs>
          <w:tab w:val="left" w:pos="720"/>
        </w:tabs>
        <w:spacing w:after="0" w:line="240" w:lineRule="exact"/>
        <w:ind w:firstLine="709"/>
        <w:jc w:val="both"/>
        <w:outlineLvl w:val="2"/>
        <w:rPr>
          <w:rFonts w:ascii="Times New Roman" w:eastAsiaTheme="majorEastAsia" w:hAnsi="Times New Roman" w:cs="Times New Roman"/>
          <w:b/>
          <w:bCs/>
          <w:noProof/>
          <w:sz w:val="18"/>
          <w:szCs w:val="18"/>
        </w:rPr>
      </w:pPr>
    </w:p>
    <w:p w:rsidR="00D60D1B" w:rsidRPr="00D60D1B" w:rsidRDefault="00D60D1B" w:rsidP="00D60D1B">
      <w:pPr>
        <w:spacing w:after="0" w:line="240" w:lineRule="exact"/>
        <w:ind w:firstLine="708"/>
        <w:jc w:val="both"/>
        <w:rPr>
          <w:rFonts w:ascii="Times New Roman" w:hAnsi="Times New Roman" w:cs="Times New Roman"/>
          <w:sz w:val="18"/>
          <w:szCs w:val="18"/>
        </w:rPr>
      </w:pPr>
      <w:r w:rsidRPr="00D60D1B">
        <w:rPr>
          <w:rFonts w:ascii="Times New Roman" w:eastAsia="Times New Roman" w:hAnsi="Times New Roman" w:cs="Arial"/>
          <w:b/>
          <w:sz w:val="18"/>
          <w:szCs w:val="18"/>
          <w:lang w:eastAsia="tr-TR"/>
        </w:rPr>
        <w:t>MADDE 1-</w:t>
      </w:r>
      <w:r w:rsidRPr="00D60D1B">
        <w:rPr>
          <w:rFonts w:ascii="Times New Roman" w:eastAsia="Times New Roman" w:hAnsi="Times New Roman" w:cs="Arial"/>
          <w:sz w:val="18"/>
          <w:szCs w:val="18"/>
          <w:lang w:eastAsia="tr-TR"/>
        </w:rPr>
        <w:t xml:space="preserve"> </w:t>
      </w:r>
      <w:r w:rsidRPr="00D60D1B">
        <w:rPr>
          <w:rFonts w:ascii="Times New Roman" w:eastAsia="Times New Roman" w:hAnsi="Times New Roman" w:cs="Arial"/>
          <w:bCs/>
          <w:sz w:val="18"/>
          <w:szCs w:val="18"/>
          <w:lang w:eastAsia="tr-TR"/>
        </w:rPr>
        <w:t>24/3/2013 tarih</w:t>
      </w:r>
      <w:r w:rsidR="0019712A">
        <w:rPr>
          <w:rFonts w:ascii="Times New Roman" w:eastAsia="Times New Roman" w:hAnsi="Times New Roman" w:cs="Arial"/>
          <w:bCs/>
          <w:sz w:val="18"/>
          <w:szCs w:val="18"/>
          <w:lang w:eastAsia="tr-TR"/>
        </w:rPr>
        <w:t>li ve 28597 sayılı Resmî Gazete</w:t>
      </w:r>
      <w:r w:rsidRPr="00D60D1B">
        <w:rPr>
          <w:rFonts w:ascii="Times New Roman" w:eastAsia="Times New Roman" w:hAnsi="Times New Roman" w:cs="Arial"/>
          <w:bCs/>
          <w:sz w:val="18"/>
          <w:szCs w:val="18"/>
          <w:lang w:eastAsia="tr-TR"/>
        </w:rPr>
        <w:t xml:space="preserve">’de yayımlanan Sosyal Güvenlik Kurumu Sağlık Uygulama Tebliğinin </w:t>
      </w:r>
      <w:r w:rsidRPr="00D60D1B">
        <w:rPr>
          <w:rFonts w:ascii="Times New Roman" w:hAnsi="Times New Roman" w:cs="Times New Roman"/>
          <w:sz w:val="18"/>
          <w:szCs w:val="18"/>
        </w:rPr>
        <w:t>1.5.1 numaralı maddesinin birinci fıkrası aşağıdaki şekilde değiştirilmiştir.</w:t>
      </w:r>
    </w:p>
    <w:p w:rsidR="00D60D1B" w:rsidRPr="00D60D1B" w:rsidRDefault="00D60D1B" w:rsidP="00D60D1B">
      <w:pPr>
        <w:spacing w:after="0" w:line="240" w:lineRule="exact"/>
        <w:ind w:firstLine="708"/>
        <w:jc w:val="both"/>
        <w:rPr>
          <w:rFonts w:ascii="Times New Roman" w:hAnsi="Times New Roman" w:cs="Times New Roman"/>
          <w:sz w:val="18"/>
          <w:szCs w:val="18"/>
        </w:rPr>
      </w:pPr>
      <w:r w:rsidRPr="00D60D1B">
        <w:rPr>
          <w:rFonts w:ascii="Times New Roman" w:hAnsi="Times New Roman" w:cs="Times New Roman"/>
          <w:sz w:val="18"/>
          <w:szCs w:val="18"/>
        </w:rPr>
        <w:t>“(1) 5510 sayılı Kanunun 60 ıncı maddesinin birinci fıkrasının (c) bendinin (1), (3) ve (9) numaralı alt bentleri ile aynı maddenin  onikinci, onüçüncü ve ondördüncü  fıkraları gereği genel sağlık sigortası kapsamına alınan kişilerin, ayakta veya yatarak teşhis ve tedavi hizmeti veren sağlık hizmeti sunucularına müracaatlarında MEDULA sistemi üzerinden müstahaklık sorgulaması yapılır. Sorgulama sonucu Kurum bilgisi 60/c-1, 60/c-3 veya 60/c-9 dönen kişiler ile 60 ıncı maddenin  onikinci, onüçüncü ve ondördüncü fıkralarında tanımlanan  kişilerin müracaat kabul ve sevk işlemleri aşağıdaki şekilde yürütülecektir. Aşağıda belirtilen usul ve esaslara uygun olmayan müracaatlara ilişkin sağlık hizmeti bedelleri Kurumca karşılanmaz.”</w:t>
      </w:r>
    </w:p>
    <w:p w:rsidR="00D60D1B" w:rsidRPr="00D60D1B" w:rsidRDefault="00D60D1B" w:rsidP="00D60D1B">
      <w:pPr>
        <w:tabs>
          <w:tab w:val="left" w:pos="426"/>
        </w:tabs>
        <w:spacing w:after="0" w:line="240" w:lineRule="exact"/>
        <w:ind w:firstLine="709"/>
        <w:contextualSpacing/>
        <w:jc w:val="both"/>
        <w:rPr>
          <w:rFonts w:ascii="Times New Roman" w:hAnsi="Times New Roman" w:cs="Times New Roman"/>
          <w:sz w:val="18"/>
          <w:szCs w:val="18"/>
        </w:rPr>
      </w:pPr>
      <w:r w:rsidRPr="00D60D1B">
        <w:rPr>
          <w:rFonts w:ascii="Times New Roman" w:eastAsia="Times New Roman" w:hAnsi="Times New Roman" w:cs="Arial"/>
          <w:b/>
          <w:sz w:val="18"/>
          <w:szCs w:val="18"/>
          <w:lang w:eastAsia="tr-TR"/>
        </w:rPr>
        <w:t xml:space="preserve">MADDE 2- </w:t>
      </w:r>
      <w:r w:rsidRPr="00D60D1B">
        <w:rPr>
          <w:rFonts w:ascii="Times New Roman" w:eastAsia="Times New Roman" w:hAnsi="Times New Roman" w:cs="Arial"/>
          <w:sz w:val="18"/>
          <w:szCs w:val="18"/>
          <w:lang w:eastAsia="tr-TR"/>
        </w:rPr>
        <w:t>Aynı Tebliğin</w:t>
      </w:r>
      <w:r w:rsidRPr="00D60D1B">
        <w:rPr>
          <w:rFonts w:ascii="Times New Roman" w:eastAsia="Times New Roman" w:hAnsi="Times New Roman" w:cs="Arial"/>
          <w:b/>
          <w:sz w:val="18"/>
          <w:szCs w:val="18"/>
          <w:lang w:eastAsia="tr-TR"/>
        </w:rPr>
        <w:t xml:space="preserve"> </w:t>
      </w:r>
      <w:r w:rsidRPr="00D60D1B">
        <w:rPr>
          <w:rFonts w:ascii="Times New Roman" w:hAnsi="Times New Roman" w:cs="Times New Roman"/>
          <w:sz w:val="18"/>
          <w:szCs w:val="18"/>
        </w:rPr>
        <w:t>1.8.5 numaralı maddesine aşağıdaki fıkra eklenmiştir.</w:t>
      </w:r>
    </w:p>
    <w:p w:rsidR="00D60D1B" w:rsidRPr="00D60D1B" w:rsidRDefault="00D60D1B" w:rsidP="00D60D1B">
      <w:pPr>
        <w:spacing w:after="0" w:line="240" w:lineRule="exact"/>
        <w:ind w:firstLine="708"/>
        <w:jc w:val="both"/>
        <w:rPr>
          <w:rFonts w:ascii="Times New Roman" w:hAnsi="Times New Roman" w:cs="Times New Roman"/>
          <w:sz w:val="18"/>
          <w:szCs w:val="18"/>
        </w:rPr>
      </w:pPr>
      <w:r w:rsidRPr="00D60D1B">
        <w:rPr>
          <w:rFonts w:ascii="Times New Roman" w:hAnsi="Times New Roman" w:cs="Times New Roman"/>
          <w:sz w:val="18"/>
          <w:szCs w:val="18"/>
        </w:rPr>
        <w:t>“(22) 5510 sayılı Kanunun 60 ıncı maddesinin;</w:t>
      </w:r>
    </w:p>
    <w:p w:rsidR="00D60D1B" w:rsidRPr="00D60D1B" w:rsidRDefault="00D60D1B" w:rsidP="00D60D1B">
      <w:pPr>
        <w:spacing w:after="0" w:line="240" w:lineRule="exact"/>
        <w:ind w:firstLine="708"/>
        <w:jc w:val="both"/>
        <w:rPr>
          <w:rFonts w:ascii="Times New Roman" w:hAnsi="Times New Roman" w:cs="Times New Roman"/>
          <w:sz w:val="18"/>
          <w:szCs w:val="18"/>
        </w:rPr>
      </w:pPr>
      <w:r w:rsidRPr="00D60D1B">
        <w:rPr>
          <w:rFonts w:ascii="Times New Roman" w:hAnsi="Times New Roman" w:cs="Times New Roman"/>
          <w:sz w:val="18"/>
          <w:szCs w:val="18"/>
        </w:rPr>
        <w:t>a) Onikinci fıkrası kapsamında genel sağlık sigortalısı sayılanlardan SUT’un 1.8.1, 1.8.2 ve 1.8.3 maddelerinde tanımlanan katılım payları alınmaz.</w:t>
      </w:r>
    </w:p>
    <w:p w:rsidR="00D60D1B" w:rsidRPr="00D60D1B" w:rsidRDefault="00D60D1B" w:rsidP="00D60D1B">
      <w:pPr>
        <w:spacing w:after="0" w:line="240" w:lineRule="exact"/>
        <w:ind w:firstLine="708"/>
        <w:jc w:val="both"/>
        <w:rPr>
          <w:rFonts w:ascii="Times New Roman" w:hAnsi="Times New Roman" w:cs="Times New Roman"/>
          <w:sz w:val="18"/>
          <w:szCs w:val="18"/>
        </w:rPr>
      </w:pPr>
      <w:r w:rsidRPr="00D60D1B">
        <w:rPr>
          <w:rFonts w:ascii="Times New Roman" w:hAnsi="Times New Roman" w:cs="Times New Roman"/>
          <w:sz w:val="18"/>
          <w:szCs w:val="18"/>
        </w:rPr>
        <w:t>b) Onüçüncü ve ondördüncü fıkraları kapsamında genel sağlık sigortalısı sayılanlar ve bunların bakmakla yükümlü olduğu kişilerden, SUT’un 1.8.1, 1.8.2, 1.8.3 ve 1.8.4 maddelerinde tanımlanan katılım payları alınmaz.”</w:t>
      </w:r>
    </w:p>
    <w:p w:rsidR="00D60D1B" w:rsidRPr="00D60D1B" w:rsidRDefault="00D60D1B" w:rsidP="00D60D1B">
      <w:pPr>
        <w:tabs>
          <w:tab w:val="left" w:pos="426"/>
        </w:tabs>
        <w:spacing w:after="0" w:line="240" w:lineRule="exact"/>
        <w:ind w:firstLine="709"/>
        <w:contextualSpacing/>
        <w:jc w:val="both"/>
        <w:rPr>
          <w:rFonts w:ascii="Times New Roman" w:hAnsi="Times New Roman" w:cs="Times New Roman"/>
          <w:sz w:val="18"/>
          <w:szCs w:val="18"/>
        </w:rPr>
      </w:pPr>
      <w:r w:rsidRPr="00D60D1B">
        <w:rPr>
          <w:rFonts w:ascii="Times New Roman" w:hAnsi="Times New Roman" w:cs="Times New Roman"/>
          <w:b/>
          <w:sz w:val="18"/>
          <w:szCs w:val="18"/>
        </w:rPr>
        <w:t>MADDE 3</w:t>
      </w:r>
      <w:r w:rsidRPr="00D60D1B">
        <w:rPr>
          <w:rFonts w:ascii="Times New Roman" w:eastAsia="Times New Roman" w:hAnsi="Times New Roman" w:cs="Arial"/>
          <w:sz w:val="18"/>
          <w:szCs w:val="18"/>
          <w:lang w:eastAsia="tr-TR"/>
        </w:rPr>
        <w:t>- Aynı Tebliğin</w:t>
      </w:r>
      <w:r w:rsidRPr="00D60D1B">
        <w:rPr>
          <w:rFonts w:ascii="Times New Roman" w:eastAsia="Times New Roman" w:hAnsi="Times New Roman" w:cs="Arial"/>
          <w:b/>
          <w:sz w:val="18"/>
          <w:szCs w:val="18"/>
          <w:lang w:eastAsia="tr-TR"/>
        </w:rPr>
        <w:t xml:space="preserve"> </w:t>
      </w:r>
      <w:r w:rsidRPr="00D60D1B">
        <w:rPr>
          <w:rFonts w:ascii="Times New Roman" w:hAnsi="Times New Roman" w:cs="Times New Roman"/>
          <w:sz w:val="18"/>
          <w:szCs w:val="18"/>
        </w:rPr>
        <w:t>1.9.2 numaralı maddesi aşağıdaki şekilde değiştirilmiştir.</w:t>
      </w:r>
    </w:p>
    <w:p w:rsidR="00D60D1B" w:rsidRPr="00D60D1B" w:rsidRDefault="00D60D1B" w:rsidP="00D60D1B">
      <w:pPr>
        <w:tabs>
          <w:tab w:val="left" w:pos="993"/>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w:t>
      </w:r>
      <w:bookmarkStart w:id="1" w:name="_Ref252696365"/>
      <w:bookmarkStart w:id="2" w:name="_Toc252741266"/>
      <w:bookmarkStart w:id="3" w:name="_Toc252742721"/>
      <w:r w:rsidRPr="00D60D1B">
        <w:rPr>
          <w:rFonts w:ascii="Times New Roman" w:hAnsi="Times New Roman" w:cs="Times New Roman"/>
          <w:sz w:val="18"/>
          <w:szCs w:val="18"/>
        </w:rPr>
        <w:t xml:space="preserve">(1) Otelcilik hizmetleri ve istisnai sağlık hizmetleri hariç olmak üzere aşağıda belirtilen kişilerden ilave ücret alınamaz. </w:t>
      </w:r>
    </w:p>
    <w:p w:rsidR="00D60D1B" w:rsidRPr="00D60D1B" w:rsidRDefault="00D60D1B" w:rsidP="00D60D1B">
      <w:pPr>
        <w:tabs>
          <w:tab w:val="left" w:pos="993"/>
        </w:tabs>
        <w:spacing w:after="0" w:line="240" w:lineRule="exact"/>
        <w:ind w:left="709"/>
        <w:jc w:val="both"/>
        <w:rPr>
          <w:rFonts w:ascii="Times New Roman" w:hAnsi="Times New Roman" w:cs="Times New Roman"/>
          <w:sz w:val="18"/>
          <w:szCs w:val="18"/>
        </w:rPr>
      </w:pPr>
      <w:bookmarkStart w:id="4" w:name="_Toc251702640"/>
      <w:r w:rsidRPr="00D60D1B">
        <w:rPr>
          <w:rFonts w:ascii="Times New Roman" w:hAnsi="Times New Roman" w:cs="Times New Roman"/>
          <w:sz w:val="18"/>
          <w:szCs w:val="18"/>
        </w:rPr>
        <w:t>a) 1005 sayılı Kanun hükümlerine göre şeref aylığı alan kişiler ile bakmakla yükümlü olduğu kişilerden,</w:t>
      </w:r>
    </w:p>
    <w:p w:rsidR="00D60D1B" w:rsidRPr="00D60D1B" w:rsidRDefault="00D60D1B" w:rsidP="00D60D1B">
      <w:pPr>
        <w:tabs>
          <w:tab w:val="left" w:pos="993"/>
        </w:tabs>
        <w:spacing w:after="0" w:line="240" w:lineRule="exact"/>
        <w:ind w:left="709"/>
        <w:jc w:val="both"/>
        <w:rPr>
          <w:rFonts w:ascii="Times New Roman" w:hAnsi="Times New Roman" w:cs="Times New Roman"/>
          <w:sz w:val="18"/>
          <w:szCs w:val="18"/>
        </w:rPr>
      </w:pPr>
      <w:r w:rsidRPr="00D60D1B">
        <w:rPr>
          <w:rFonts w:ascii="Times New Roman" w:hAnsi="Times New Roman" w:cs="Times New Roman"/>
          <w:sz w:val="18"/>
          <w:szCs w:val="18"/>
        </w:rPr>
        <w:t>b) 2330 sayılı Kanun hükümlerine göre aylık alan kişiler ile bakmakla yükümlü olduğu kişilerden,</w:t>
      </w:r>
    </w:p>
    <w:p w:rsidR="00D60D1B" w:rsidRPr="00D60D1B" w:rsidRDefault="00D60D1B" w:rsidP="00D60D1B">
      <w:pPr>
        <w:tabs>
          <w:tab w:val="left" w:pos="993"/>
        </w:tabs>
        <w:spacing w:after="0" w:line="240" w:lineRule="exact"/>
        <w:ind w:left="709"/>
        <w:jc w:val="both"/>
        <w:rPr>
          <w:rFonts w:ascii="Times New Roman" w:hAnsi="Times New Roman" w:cs="Times New Roman"/>
          <w:sz w:val="18"/>
          <w:szCs w:val="18"/>
        </w:rPr>
      </w:pPr>
      <w:r w:rsidRPr="00D60D1B">
        <w:rPr>
          <w:rFonts w:ascii="Times New Roman" w:hAnsi="Times New Roman" w:cs="Times New Roman"/>
          <w:sz w:val="18"/>
          <w:szCs w:val="18"/>
        </w:rPr>
        <w:t>c) Harp malûllüğü aylığı alanlar ile 3713 sayılı Kanun kapsamında aylık alanlar ile bakmakla yükümlü olduğu kişilerden,</w:t>
      </w:r>
    </w:p>
    <w:p w:rsidR="00D60D1B" w:rsidRPr="00D60D1B" w:rsidRDefault="00D60D1B" w:rsidP="00D60D1B">
      <w:pPr>
        <w:tabs>
          <w:tab w:val="left" w:pos="993"/>
        </w:tabs>
        <w:spacing w:after="0" w:line="240" w:lineRule="exact"/>
        <w:ind w:firstLine="709"/>
        <w:jc w:val="both"/>
        <w:rPr>
          <w:rFonts w:ascii="Times New Roman" w:hAnsi="Times New Roman" w:cs="Times New Roman"/>
          <w:sz w:val="18"/>
          <w:szCs w:val="18"/>
        </w:rPr>
      </w:pPr>
      <w:r w:rsidRPr="00D60D1B">
        <w:rPr>
          <w:rFonts w:ascii="Times New Roman" w:hAnsi="Times New Roman" w:cs="Times New Roman"/>
          <w:sz w:val="18"/>
          <w:szCs w:val="18"/>
        </w:rPr>
        <w:t>ç) Tedavileri sonuçlanıncaya veya maluliyetleri kesinleşinceye kadar; 3713 sayılı Kanunun 21 inci maddesinde sayılan olaylara maruz kalmaları nedeniyle yaralananlar.,</w:t>
      </w:r>
    </w:p>
    <w:p w:rsidR="00D60D1B" w:rsidRPr="00D60D1B" w:rsidRDefault="00D60D1B" w:rsidP="00D60D1B">
      <w:pPr>
        <w:tabs>
          <w:tab w:val="left" w:pos="993"/>
        </w:tabs>
        <w:spacing w:after="0" w:line="240" w:lineRule="exact"/>
        <w:ind w:firstLine="709"/>
        <w:jc w:val="both"/>
        <w:rPr>
          <w:rFonts w:ascii="Times New Roman" w:hAnsi="Times New Roman" w:cs="Times New Roman"/>
          <w:sz w:val="18"/>
          <w:szCs w:val="18"/>
        </w:rPr>
      </w:pPr>
      <w:r w:rsidRPr="00D60D1B">
        <w:rPr>
          <w:rFonts w:ascii="Times New Roman" w:hAnsi="Times New Roman" w:cs="Times New Roman"/>
          <w:sz w:val="18"/>
          <w:szCs w:val="18"/>
        </w:rPr>
        <w:t>d)  5510 sayılı Kanunun 60 ıncı maddesinin onikinci fıkrasında belirtilen kişilerden,</w:t>
      </w:r>
    </w:p>
    <w:p w:rsidR="00D60D1B" w:rsidRPr="00D60D1B" w:rsidRDefault="00D60D1B" w:rsidP="00D60D1B">
      <w:pPr>
        <w:tabs>
          <w:tab w:val="left" w:pos="993"/>
        </w:tabs>
        <w:spacing w:after="0" w:line="240" w:lineRule="exact"/>
        <w:ind w:firstLine="709"/>
        <w:jc w:val="both"/>
        <w:rPr>
          <w:rFonts w:ascii="Times New Roman" w:hAnsi="Times New Roman" w:cs="Times New Roman"/>
          <w:sz w:val="18"/>
          <w:szCs w:val="18"/>
        </w:rPr>
      </w:pPr>
      <w:r w:rsidRPr="00D60D1B">
        <w:rPr>
          <w:rFonts w:ascii="Times New Roman" w:hAnsi="Times New Roman" w:cs="Times New Roman"/>
          <w:sz w:val="18"/>
          <w:szCs w:val="18"/>
        </w:rPr>
        <w:t>e)  5510 sayılı Kanunun 60 ıncı maddesinin onüçüncü ve ondördüncü fıkraları kapsamında genel sağlık sigortalısı sayılanlar kişiler ve bakmakla yükümlü olduğu kişilerden.”</w:t>
      </w:r>
    </w:p>
    <w:p w:rsidR="00D60D1B" w:rsidRPr="00D60D1B" w:rsidRDefault="00D60D1B" w:rsidP="00D60D1B">
      <w:pPr>
        <w:tabs>
          <w:tab w:val="left" w:pos="993"/>
        </w:tabs>
        <w:spacing w:after="0" w:line="240" w:lineRule="exact"/>
        <w:ind w:firstLine="709"/>
        <w:jc w:val="both"/>
        <w:rPr>
          <w:rFonts w:ascii="Times New Roman" w:hAnsi="Times New Roman" w:cs="Times New Roman"/>
          <w:sz w:val="18"/>
          <w:szCs w:val="18"/>
        </w:rPr>
      </w:pPr>
      <w:r w:rsidRPr="00D60D1B">
        <w:rPr>
          <w:rFonts w:ascii="Times New Roman" w:hAnsi="Times New Roman" w:cs="Times New Roman"/>
          <w:b/>
          <w:sz w:val="18"/>
          <w:szCs w:val="18"/>
        </w:rPr>
        <w:t xml:space="preserve">MADDE 4- </w:t>
      </w:r>
      <w:r w:rsidRPr="00D60D1B">
        <w:rPr>
          <w:rFonts w:ascii="Times New Roman" w:eastAsia="Times New Roman" w:hAnsi="Times New Roman" w:cs="Arial"/>
          <w:sz w:val="18"/>
          <w:szCs w:val="18"/>
          <w:lang w:eastAsia="tr-TR"/>
        </w:rPr>
        <w:t xml:space="preserve">Aynı Tebliğin </w:t>
      </w:r>
      <w:r w:rsidRPr="00D60D1B">
        <w:rPr>
          <w:rFonts w:ascii="Times New Roman" w:hAnsi="Times New Roman" w:cs="Times New Roman"/>
          <w:sz w:val="18"/>
          <w:szCs w:val="18"/>
        </w:rPr>
        <w:t>1.9.3 numaralı maddesinin birinci fıkrasına aşağıdaki bent eklenmiştir.</w:t>
      </w:r>
    </w:p>
    <w:p w:rsidR="00D60D1B" w:rsidRPr="00D60D1B" w:rsidRDefault="00D60D1B" w:rsidP="00D60D1B">
      <w:pPr>
        <w:tabs>
          <w:tab w:val="left" w:pos="993"/>
        </w:tabs>
        <w:spacing w:after="0" w:line="240" w:lineRule="exact"/>
        <w:ind w:firstLine="709"/>
        <w:jc w:val="both"/>
        <w:rPr>
          <w:rFonts w:ascii="Times New Roman" w:hAnsi="Times New Roman" w:cs="Times New Roman"/>
          <w:sz w:val="18"/>
          <w:szCs w:val="18"/>
        </w:rPr>
      </w:pPr>
      <w:r w:rsidRPr="00D60D1B">
        <w:rPr>
          <w:rFonts w:ascii="Times New Roman" w:hAnsi="Times New Roman" w:cs="Times New Roman"/>
          <w:sz w:val="18"/>
          <w:szCs w:val="18"/>
        </w:rPr>
        <w:t>“ı) SUT eki EK-2/C Listesindeki P551120, P615895, P615991 ve P703365 kodlu işlemler,”</w:t>
      </w:r>
    </w:p>
    <w:bookmarkEnd w:id="1"/>
    <w:bookmarkEnd w:id="2"/>
    <w:bookmarkEnd w:id="3"/>
    <w:bookmarkEnd w:id="4"/>
    <w:p w:rsidR="00D60D1B" w:rsidRPr="00D60D1B" w:rsidRDefault="00D60D1B" w:rsidP="00D60D1B">
      <w:pPr>
        <w:tabs>
          <w:tab w:val="left" w:pos="426"/>
        </w:tabs>
        <w:spacing w:after="0" w:line="240" w:lineRule="exact"/>
        <w:ind w:firstLine="709"/>
        <w:contextualSpacing/>
        <w:jc w:val="both"/>
        <w:rPr>
          <w:rFonts w:ascii="Times New Roman" w:hAnsi="Times New Roman" w:cs="Times New Roman"/>
          <w:sz w:val="18"/>
          <w:szCs w:val="18"/>
        </w:rPr>
      </w:pPr>
      <w:r w:rsidRPr="00D60D1B">
        <w:rPr>
          <w:rFonts w:ascii="Times New Roman" w:eastAsia="Times New Roman" w:hAnsi="Times New Roman" w:cs="Arial"/>
          <w:b/>
          <w:bCs/>
          <w:sz w:val="18"/>
          <w:szCs w:val="18"/>
          <w:lang w:eastAsia="tr-TR"/>
        </w:rPr>
        <w:t xml:space="preserve">MADDE 5- </w:t>
      </w:r>
      <w:r w:rsidRPr="00D60D1B">
        <w:rPr>
          <w:rFonts w:ascii="Times New Roman" w:eastAsia="Times New Roman" w:hAnsi="Times New Roman" w:cs="Arial"/>
          <w:bCs/>
          <w:sz w:val="18"/>
          <w:szCs w:val="18"/>
          <w:lang w:eastAsia="tr-TR"/>
        </w:rPr>
        <w:t>Aynı Tebliğin</w:t>
      </w:r>
      <w:r w:rsidRPr="00D60D1B">
        <w:rPr>
          <w:rFonts w:ascii="Times New Roman" w:eastAsia="Times New Roman" w:hAnsi="Times New Roman" w:cs="Arial"/>
          <w:b/>
          <w:bCs/>
          <w:sz w:val="18"/>
          <w:szCs w:val="18"/>
          <w:lang w:eastAsia="tr-TR"/>
        </w:rPr>
        <w:t xml:space="preserve"> </w:t>
      </w:r>
      <w:r w:rsidRPr="00D60D1B">
        <w:rPr>
          <w:rFonts w:ascii="Times New Roman" w:hAnsi="Times New Roman" w:cs="Times New Roman"/>
          <w:sz w:val="18"/>
          <w:szCs w:val="18"/>
        </w:rPr>
        <w:t>2.2.2.B-1 numaralı maddesinin birinci fıkrasının (e) bendi aşağıdaki şekilde değiştirilmiştir.</w:t>
      </w:r>
    </w:p>
    <w:p w:rsidR="00D60D1B" w:rsidRPr="00D60D1B" w:rsidRDefault="00D60D1B" w:rsidP="00D60D1B">
      <w:pPr>
        <w:tabs>
          <w:tab w:val="left" w:pos="426"/>
        </w:tabs>
        <w:spacing w:after="0" w:line="240" w:lineRule="exact"/>
        <w:ind w:firstLine="709"/>
        <w:contextualSpacing/>
        <w:jc w:val="both"/>
        <w:rPr>
          <w:rFonts w:ascii="Times New Roman" w:hAnsi="Times New Roman" w:cs="Times New Roman"/>
          <w:sz w:val="18"/>
          <w:szCs w:val="18"/>
        </w:rPr>
      </w:pPr>
      <w:r w:rsidRPr="00D60D1B">
        <w:rPr>
          <w:rFonts w:ascii="Times New Roman" w:hAnsi="Times New Roman" w:cs="Times New Roman"/>
          <w:sz w:val="18"/>
          <w:szCs w:val="18"/>
        </w:rPr>
        <w:t>“e) Kan bileşenleri (Ancak kan bileşenlerinin tanıya dayalı işlemler kapsamında kullanılması halinde kan bileşenleri puanlarının; 705371, 705430 ve 705440 kodlu kan bileşenleri için %30’u, 705372 ve 705373 kodlu kan bileşenleri için %18’i, 705441 kodlu kan bileşenleri için %13’ü, 705442 ve 705443 kodlu kan bileşenleri için %22 si sağlık hizmeti sunucusunca ayrıca faturalandırılır. Tüm kan bileşenlerinin MEDULA sistemine kaydedilmesi zorunludur.)”</w:t>
      </w:r>
    </w:p>
    <w:p w:rsidR="00D60D1B" w:rsidRPr="00D60D1B" w:rsidRDefault="00D60D1B" w:rsidP="00D60D1B">
      <w:pPr>
        <w:tabs>
          <w:tab w:val="left" w:pos="426"/>
        </w:tabs>
        <w:spacing w:after="0" w:line="240" w:lineRule="exact"/>
        <w:ind w:firstLine="709"/>
        <w:contextualSpacing/>
        <w:jc w:val="both"/>
        <w:rPr>
          <w:rFonts w:ascii="Times New Roman" w:hAnsi="Times New Roman" w:cs="Times New Roman"/>
          <w:sz w:val="18"/>
          <w:szCs w:val="18"/>
        </w:rPr>
      </w:pPr>
      <w:r w:rsidRPr="00D60D1B">
        <w:rPr>
          <w:rFonts w:ascii="Times New Roman" w:hAnsi="Times New Roman" w:cs="Times New Roman"/>
          <w:b/>
          <w:sz w:val="18"/>
          <w:szCs w:val="18"/>
        </w:rPr>
        <w:t xml:space="preserve">MADDE 6- </w:t>
      </w:r>
      <w:r w:rsidRPr="00D60D1B">
        <w:rPr>
          <w:rFonts w:ascii="Times New Roman" w:hAnsi="Times New Roman" w:cs="Times New Roman"/>
          <w:sz w:val="18"/>
          <w:szCs w:val="18"/>
        </w:rPr>
        <w:t>Aynı Tebliğin</w:t>
      </w:r>
      <w:r w:rsidRPr="00D60D1B">
        <w:rPr>
          <w:rFonts w:ascii="Times New Roman" w:eastAsia="Times New Roman" w:hAnsi="Times New Roman" w:cs="Arial"/>
          <w:b/>
          <w:bCs/>
          <w:sz w:val="18"/>
          <w:szCs w:val="18"/>
          <w:lang w:eastAsia="tr-TR"/>
        </w:rPr>
        <w:t xml:space="preserve"> </w:t>
      </w:r>
      <w:r w:rsidRPr="00D60D1B">
        <w:rPr>
          <w:rFonts w:ascii="Times New Roman" w:hAnsi="Times New Roman" w:cs="Times New Roman"/>
          <w:sz w:val="18"/>
          <w:szCs w:val="18"/>
        </w:rPr>
        <w:t>2.4.1.B numaralı maddesinin birinci fıkrasında yer alan “60/c-1, 60/c-3 veya 60/c-9 bentlerinde sayılan kişiler” ibaresinden sonra gelmek üzere “ile 5510 sayılı Kanunun 60 ıncı maddesinin onikinci, onüçüncü ve ondördüncü fıkraları kapsamında genel sağlık sigortalısı sayılan kişiler” ibaresi eklenmiştir.</w:t>
      </w:r>
    </w:p>
    <w:p w:rsidR="00D60D1B" w:rsidRPr="00D60D1B" w:rsidRDefault="00D60D1B" w:rsidP="00D60D1B">
      <w:pPr>
        <w:spacing w:after="0" w:line="240" w:lineRule="exact"/>
        <w:ind w:firstLine="708"/>
        <w:jc w:val="both"/>
        <w:rPr>
          <w:rFonts w:ascii="Times New Roman" w:eastAsia="Times New Roman" w:hAnsi="Times New Roman" w:cs="Arial"/>
          <w:b/>
          <w:bCs/>
          <w:sz w:val="18"/>
          <w:szCs w:val="18"/>
          <w:lang w:eastAsia="tr-TR"/>
        </w:rPr>
      </w:pPr>
      <w:r w:rsidRPr="00D60D1B">
        <w:rPr>
          <w:rFonts w:ascii="Times New Roman" w:eastAsia="Times New Roman" w:hAnsi="Times New Roman" w:cs="Arial"/>
          <w:b/>
          <w:bCs/>
          <w:sz w:val="18"/>
          <w:szCs w:val="18"/>
          <w:lang w:eastAsia="tr-TR"/>
        </w:rPr>
        <w:t xml:space="preserve">MADDE 7- </w:t>
      </w:r>
      <w:r w:rsidRPr="00D60D1B">
        <w:rPr>
          <w:rFonts w:ascii="Times New Roman" w:hAnsi="Times New Roman" w:cs="Times New Roman"/>
          <w:sz w:val="18"/>
          <w:szCs w:val="18"/>
        </w:rPr>
        <w:t>Aynı Tebliğin</w:t>
      </w:r>
      <w:r w:rsidRPr="00D60D1B">
        <w:rPr>
          <w:rFonts w:ascii="Times New Roman" w:eastAsia="Times New Roman" w:hAnsi="Times New Roman" w:cs="Arial"/>
          <w:b/>
          <w:bCs/>
          <w:sz w:val="18"/>
          <w:szCs w:val="18"/>
          <w:lang w:eastAsia="tr-TR"/>
        </w:rPr>
        <w:t xml:space="preserve"> </w:t>
      </w:r>
      <w:r w:rsidRPr="00D60D1B">
        <w:rPr>
          <w:rFonts w:ascii="Times New Roman" w:eastAsia="Times New Roman" w:hAnsi="Times New Roman" w:cs="Arial"/>
          <w:bCs/>
          <w:sz w:val="18"/>
          <w:szCs w:val="18"/>
          <w:lang w:eastAsia="tr-TR"/>
        </w:rPr>
        <w:t xml:space="preserve">2.4.4.D-1 </w:t>
      </w:r>
      <w:r w:rsidRPr="00D60D1B">
        <w:rPr>
          <w:rFonts w:ascii="Times New Roman" w:hAnsi="Times New Roman" w:cs="Times New Roman"/>
          <w:sz w:val="18"/>
          <w:szCs w:val="18"/>
        </w:rPr>
        <w:t>numaralı</w:t>
      </w:r>
      <w:r w:rsidRPr="00D60D1B">
        <w:rPr>
          <w:rFonts w:ascii="Times New Roman" w:eastAsia="Times New Roman" w:hAnsi="Times New Roman" w:cs="Arial"/>
          <w:bCs/>
          <w:sz w:val="18"/>
          <w:szCs w:val="18"/>
          <w:lang w:eastAsia="tr-TR"/>
        </w:rPr>
        <w:t xml:space="preserve"> maddesinin on birinci fıkrasında yer alan “hastalara daha sık yapılan tetkiklerin tümü” ibaresinden sonra gelmek üzere “ve seans sırasında gelişen komplikasyonların tedavisinde kullanılan ilaçlar ve gündüz yatak ücreti” ibaresi eklenmiştir.</w:t>
      </w:r>
    </w:p>
    <w:p w:rsidR="00D60D1B" w:rsidRPr="00D60D1B" w:rsidRDefault="00D60D1B" w:rsidP="00D60D1B">
      <w:pPr>
        <w:spacing w:after="0" w:line="240" w:lineRule="exact"/>
        <w:ind w:firstLine="708"/>
        <w:jc w:val="both"/>
        <w:rPr>
          <w:rFonts w:ascii="Times New Roman" w:eastAsia="Times New Roman" w:hAnsi="Times New Roman" w:cs="Arial"/>
          <w:bCs/>
          <w:sz w:val="18"/>
          <w:szCs w:val="18"/>
          <w:lang w:eastAsia="tr-TR"/>
        </w:rPr>
      </w:pPr>
      <w:r w:rsidRPr="00D60D1B">
        <w:rPr>
          <w:rFonts w:ascii="Times New Roman" w:eastAsia="Times New Roman" w:hAnsi="Times New Roman" w:cs="Arial"/>
          <w:b/>
          <w:bCs/>
          <w:sz w:val="18"/>
          <w:szCs w:val="18"/>
          <w:lang w:eastAsia="tr-TR"/>
        </w:rPr>
        <w:t xml:space="preserve">MADDE 8- </w:t>
      </w:r>
      <w:r w:rsidRPr="00D60D1B">
        <w:rPr>
          <w:rFonts w:ascii="Times New Roman" w:hAnsi="Times New Roman" w:cs="Times New Roman"/>
          <w:sz w:val="18"/>
          <w:szCs w:val="18"/>
        </w:rPr>
        <w:t>Aynı Tebliğin</w:t>
      </w:r>
      <w:r w:rsidRPr="00D60D1B">
        <w:rPr>
          <w:rFonts w:ascii="Times New Roman" w:eastAsia="Times New Roman" w:hAnsi="Times New Roman" w:cs="Arial"/>
          <w:b/>
          <w:bCs/>
          <w:sz w:val="18"/>
          <w:szCs w:val="18"/>
          <w:lang w:eastAsia="tr-TR"/>
        </w:rPr>
        <w:t xml:space="preserve"> </w:t>
      </w:r>
      <w:r w:rsidRPr="00D60D1B">
        <w:rPr>
          <w:rFonts w:ascii="Times New Roman" w:eastAsia="Times New Roman" w:hAnsi="Times New Roman" w:cs="Arial"/>
          <w:bCs/>
          <w:sz w:val="18"/>
          <w:szCs w:val="18"/>
          <w:lang w:eastAsia="tr-TR"/>
        </w:rPr>
        <w:t xml:space="preserve">2.4.4.E </w:t>
      </w:r>
      <w:r w:rsidRPr="00D60D1B">
        <w:rPr>
          <w:rFonts w:ascii="Times New Roman" w:hAnsi="Times New Roman" w:cs="Times New Roman"/>
          <w:sz w:val="18"/>
          <w:szCs w:val="18"/>
        </w:rPr>
        <w:t>numaralı</w:t>
      </w:r>
      <w:r w:rsidRPr="00D60D1B">
        <w:rPr>
          <w:rFonts w:ascii="Times New Roman" w:eastAsia="Times New Roman" w:hAnsi="Times New Roman" w:cs="Arial"/>
          <w:bCs/>
          <w:sz w:val="18"/>
          <w:szCs w:val="18"/>
          <w:lang w:eastAsia="tr-TR"/>
        </w:rPr>
        <w:t xml:space="preserve"> maddesinin dördüncü fıkrasında yer alan “15” ibaresinden sonra gelmek üzere “hastaya yapılan” ibaresi eklenmiştir.</w:t>
      </w:r>
    </w:p>
    <w:p w:rsidR="00D60D1B" w:rsidRPr="00D60D1B" w:rsidRDefault="00D60D1B" w:rsidP="00D60D1B">
      <w:pPr>
        <w:tabs>
          <w:tab w:val="left" w:pos="426"/>
          <w:tab w:val="left" w:pos="851"/>
        </w:tabs>
        <w:spacing w:after="0" w:line="240" w:lineRule="exact"/>
        <w:ind w:firstLine="709"/>
        <w:contextualSpacing/>
        <w:jc w:val="both"/>
        <w:rPr>
          <w:rFonts w:ascii="Times New Roman" w:eastAsia="Times New Roman" w:hAnsi="Times New Roman" w:cs="Arial"/>
          <w:b/>
          <w:bCs/>
          <w:sz w:val="18"/>
          <w:szCs w:val="18"/>
          <w:lang w:eastAsia="tr-TR"/>
        </w:rPr>
      </w:pPr>
      <w:r w:rsidRPr="00D60D1B">
        <w:rPr>
          <w:rFonts w:ascii="Times New Roman" w:eastAsia="Times New Roman" w:hAnsi="Times New Roman" w:cs="Arial"/>
          <w:b/>
          <w:bCs/>
          <w:sz w:val="18"/>
          <w:szCs w:val="18"/>
          <w:lang w:eastAsia="tr-TR"/>
        </w:rPr>
        <w:t xml:space="preserve">MADDE 9- </w:t>
      </w:r>
      <w:r w:rsidRPr="00D60D1B">
        <w:rPr>
          <w:rFonts w:ascii="Times New Roman" w:hAnsi="Times New Roman" w:cs="Times New Roman"/>
          <w:sz w:val="18"/>
          <w:szCs w:val="18"/>
        </w:rPr>
        <w:t>Aynı Tebliğe 2.4.4.K maddesinden sonra gelmek üzere aşağıdaki maddeler eklenmiştir.</w:t>
      </w:r>
    </w:p>
    <w:p w:rsidR="00D60D1B" w:rsidRPr="00D60D1B" w:rsidRDefault="00D60D1B" w:rsidP="00D60D1B">
      <w:pPr>
        <w:spacing w:after="0" w:line="240" w:lineRule="exact"/>
        <w:ind w:firstLine="708"/>
        <w:jc w:val="both"/>
        <w:rPr>
          <w:rFonts w:ascii="Times New Roman" w:hAnsi="Times New Roman" w:cs="Times New Roman"/>
          <w:sz w:val="18"/>
          <w:szCs w:val="18"/>
        </w:rPr>
      </w:pPr>
      <w:r w:rsidRPr="00D60D1B">
        <w:rPr>
          <w:rFonts w:ascii="Times New Roman" w:hAnsi="Times New Roman" w:cs="Times New Roman"/>
          <w:sz w:val="18"/>
          <w:szCs w:val="18"/>
        </w:rPr>
        <w:t>“</w:t>
      </w:r>
      <w:r w:rsidRPr="00D60D1B">
        <w:rPr>
          <w:rFonts w:ascii="Times New Roman" w:hAnsi="Times New Roman" w:cs="Times New Roman"/>
          <w:b/>
          <w:sz w:val="18"/>
          <w:szCs w:val="18"/>
        </w:rPr>
        <w:t>2.4.4.L – Epidural Girişimler</w:t>
      </w:r>
    </w:p>
    <w:p w:rsidR="00D60D1B" w:rsidRPr="00D60D1B" w:rsidRDefault="00D60D1B" w:rsidP="00D60D1B">
      <w:pPr>
        <w:tabs>
          <w:tab w:val="left" w:pos="993"/>
        </w:tabs>
        <w:spacing w:after="0" w:line="240" w:lineRule="exact"/>
        <w:ind w:firstLine="708"/>
        <w:jc w:val="both"/>
        <w:rPr>
          <w:rFonts w:ascii="Times New Roman" w:hAnsi="Times New Roman" w:cs="Times New Roman"/>
          <w:sz w:val="18"/>
          <w:szCs w:val="18"/>
        </w:rPr>
      </w:pPr>
      <w:r w:rsidRPr="00D60D1B">
        <w:rPr>
          <w:rFonts w:ascii="Times New Roman" w:hAnsi="Times New Roman" w:cs="Times New Roman"/>
          <w:sz w:val="18"/>
          <w:szCs w:val="18"/>
        </w:rPr>
        <w:t>(1)</w:t>
      </w:r>
      <w:r w:rsidRPr="00D60D1B">
        <w:rPr>
          <w:rFonts w:ascii="Times New Roman" w:hAnsi="Times New Roman" w:cs="Times New Roman"/>
          <w:sz w:val="18"/>
          <w:szCs w:val="18"/>
        </w:rPr>
        <w:tab/>
        <w:t>P551120, P615895 ve P615991 kodlu işlemler sadece SUT EK-2/C Listesinde belirtilen puanlar üzerinden faturalandırılacaktır. Bu işlemlerin bedelleri algoloji, beyin cerrahisi ve ortopedi ve travmatoloji branş hekimlerince üçüncü basamak sağlık hizmet sunucularında yapılması halinde Kurumca karşılanacaktır.</w:t>
      </w:r>
    </w:p>
    <w:p w:rsidR="00D60D1B" w:rsidRPr="00D60D1B" w:rsidRDefault="00D60D1B" w:rsidP="00D60D1B">
      <w:pPr>
        <w:tabs>
          <w:tab w:val="left" w:pos="993"/>
        </w:tabs>
        <w:spacing w:after="0" w:line="240" w:lineRule="exact"/>
        <w:ind w:firstLine="708"/>
        <w:jc w:val="both"/>
        <w:rPr>
          <w:rFonts w:ascii="Times New Roman" w:hAnsi="Times New Roman" w:cs="Times New Roman"/>
          <w:sz w:val="18"/>
          <w:szCs w:val="18"/>
        </w:rPr>
      </w:pPr>
      <w:r w:rsidRPr="00D60D1B">
        <w:rPr>
          <w:rFonts w:ascii="Times New Roman" w:hAnsi="Times New Roman" w:cs="Times New Roman"/>
          <w:sz w:val="18"/>
          <w:szCs w:val="18"/>
        </w:rPr>
        <w:lastRenderedPageBreak/>
        <w:t>(2)</w:t>
      </w:r>
      <w:r w:rsidRPr="00D60D1B">
        <w:rPr>
          <w:rFonts w:ascii="Times New Roman" w:hAnsi="Times New Roman" w:cs="Times New Roman"/>
          <w:sz w:val="18"/>
          <w:szCs w:val="18"/>
        </w:rPr>
        <w:tab/>
        <w:t xml:space="preserve">Transsakral girişimle kamera eşliğinde lomber Epidural Diskoplasti/Adezyolizis/Nöroplasti amaçlı P551120, P615895 ve P615991 kodlu işlemlerin yapılabilmesi için algoloji, nöroloji, fiziksel tıp ve rehabilitasyon, ortopedi ve travmatoloji ile beyin cerrahi branşlarından herhangi üç uzman hekim tarafından oluşturulan sağlık kurulu raporu düzenlenmesi gerekir. </w:t>
      </w:r>
    </w:p>
    <w:p w:rsidR="00D60D1B" w:rsidRPr="00D60D1B" w:rsidRDefault="00D60D1B" w:rsidP="00D60D1B">
      <w:pPr>
        <w:tabs>
          <w:tab w:val="left" w:pos="993"/>
        </w:tabs>
        <w:spacing w:after="0" w:line="240" w:lineRule="exact"/>
        <w:ind w:firstLine="708"/>
        <w:jc w:val="both"/>
        <w:rPr>
          <w:rFonts w:ascii="Times New Roman" w:hAnsi="Times New Roman" w:cs="Times New Roman"/>
          <w:sz w:val="18"/>
          <w:szCs w:val="18"/>
        </w:rPr>
      </w:pPr>
      <w:r w:rsidRPr="00D60D1B">
        <w:rPr>
          <w:rFonts w:ascii="Times New Roman" w:hAnsi="Times New Roman" w:cs="Times New Roman"/>
          <w:sz w:val="18"/>
          <w:szCs w:val="18"/>
        </w:rPr>
        <w:t>(3)</w:t>
      </w:r>
      <w:r w:rsidRPr="00D60D1B">
        <w:rPr>
          <w:rFonts w:ascii="Times New Roman" w:hAnsi="Times New Roman" w:cs="Times New Roman"/>
          <w:sz w:val="18"/>
          <w:szCs w:val="18"/>
        </w:rPr>
        <w:tab/>
        <w:t xml:space="preserve">Aşağıdaki kriterlerin tespit edildiği lomber vakalarda; </w:t>
      </w:r>
    </w:p>
    <w:p w:rsidR="00D60D1B" w:rsidRPr="00D60D1B" w:rsidRDefault="00D60D1B" w:rsidP="00D60D1B">
      <w:pPr>
        <w:tabs>
          <w:tab w:val="left" w:pos="993"/>
        </w:tabs>
        <w:spacing w:after="0" w:line="240" w:lineRule="exact"/>
        <w:ind w:firstLine="708"/>
        <w:jc w:val="both"/>
        <w:rPr>
          <w:rFonts w:ascii="Times New Roman" w:hAnsi="Times New Roman" w:cs="Times New Roman"/>
          <w:sz w:val="18"/>
          <w:szCs w:val="18"/>
        </w:rPr>
      </w:pPr>
      <w:r w:rsidRPr="00D60D1B">
        <w:rPr>
          <w:rFonts w:ascii="Times New Roman" w:hAnsi="Times New Roman" w:cs="Times New Roman"/>
          <w:sz w:val="18"/>
          <w:szCs w:val="18"/>
        </w:rPr>
        <w:t xml:space="preserve"> a) Daha Önce Cerrahi Tedavi Uygulanmamış Lomber Spondiloz ve Dejeneratif Disk Hastalığı Olan Olgular İçin; aşağıdaki kriterlerin tümünün varlığı halinde; </w:t>
      </w:r>
    </w:p>
    <w:p w:rsidR="00D60D1B" w:rsidRPr="00D60D1B" w:rsidRDefault="00D60D1B" w:rsidP="00D60D1B">
      <w:pPr>
        <w:tabs>
          <w:tab w:val="left" w:pos="993"/>
        </w:tabs>
        <w:spacing w:after="0" w:line="240" w:lineRule="exact"/>
        <w:ind w:firstLine="708"/>
        <w:jc w:val="both"/>
        <w:rPr>
          <w:rFonts w:ascii="Times New Roman" w:hAnsi="Times New Roman" w:cs="Times New Roman"/>
          <w:sz w:val="18"/>
          <w:szCs w:val="18"/>
        </w:rPr>
      </w:pPr>
      <w:r w:rsidRPr="00D60D1B">
        <w:rPr>
          <w:rFonts w:ascii="Times New Roman" w:hAnsi="Times New Roman" w:cs="Times New Roman"/>
          <w:sz w:val="18"/>
          <w:szCs w:val="18"/>
        </w:rPr>
        <w:t>1)  Üç (3) aylık sürede konservatif tedavi, fizik tedavi, girişimsel ağrı işlemleri ( faset ekleme yönelik girişimler veya arka kök gangliona yönelik girişimler veya epidural enjeksiyon tedavilerinden en az birini görmüş olma ) tedavilerinden fayda görmemiş olması,</w:t>
      </w:r>
    </w:p>
    <w:p w:rsidR="00D60D1B" w:rsidRPr="00D60D1B" w:rsidRDefault="00D60D1B" w:rsidP="00D60D1B">
      <w:pPr>
        <w:tabs>
          <w:tab w:val="left" w:pos="993"/>
        </w:tabs>
        <w:spacing w:after="0" w:line="240" w:lineRule="exact"/>
        <w:ind w:firstLine="708"/>
        <w:jc w:val="both"/>
        <w:rPr>
          <w:rFonts w:ascii="Times New Roman" w:hAnsi="Times New Roman" w:cs="Times New Roman"/>
          <w:sz w:val="18"/>
          <w:szCs w:val="18"/>
        </w:rPr>
      </w:pPr>
      <w:r w:rsidRPr="00D60D1B">
        <w:rPr>
          <w:rFonts w:ascii="Times New Roman" w:hAnsi="Times New Roman" w:cs="Times New Roman"/>
          <w:sz w:val="18"/>
          <w:szCs w:val="18"/>
        </w:rPr>
        <w:t>2) Radyolojik incelemelerinde ekstrude ve sekestre disk hernisinin olmaması,</w:t>
      </w:r>
    </w:p>
    <w:p w:rsidR="00D60D1B" w:rsidRPr="00D60D1B" w:rsidRDefault="00D60D1B" w:rsidP="00D60D1B">
      <w:pPr>
        <w:tabs>
          <w:tab w:val="left" w:pos="993"/>
        </w:tabs>
        <w:spacing w:after="0" w:line="240" w:lineRule="exact"/>
        <w:ind w:firstLine="709"/>
        <w:jc w:val="both"/>
        <w:rPr>
          <w:rFonts w:ascii="Times New Roman" w:hAnsi="Times New Roman" w:cs="Times New Roman"/>
          <w:sz w:val="18"/>
          <w:szCs w:val="18"/>
        </w:rPr>
      </w:pPr>
      <w:r w:rsidRPr="00D60D1B">
        <w:rPr>
          <w:rFonts w:ascii="Times New Roman" w:hAnsi="Times New Roman" w:cs="Times New Roman"/>
          <w:sz w:val="18"/>
          <w:szCs w:val="18"/>
        </w:rPr>
        <w:t>3) Radiküler ağrının olması (bacak ağrısı),</w:t>
      </w:r>
    </w:p>
    <w:p w:rsidR="00D60D1B" w:rsidRPr="00D60D1B" w:rsidRDefault="00D60D1B" w:rsidP="00D60D1B">
      <w:pPr>
        <w:tabs>
          <w:tab w:val="left" w:pos="993"/>
        </w:tabs>
        <w:spacing w:after="0" w:line="240" w:lineRule="exact"/>
        <w:ind w:firstLine="708"/>
        <w:jc w:val="both"/>
        <w:rPr>
          <w:rFonts w:ascii="Times New Roman" w:hAnsi="Times New Roman" w:cs="Times New Roman"/>
          <w:sz w:val="18"/>
          <w:szCs w:val="18"/>
        </w:rPr>
      </w:pPr>
      <w:r w:rsidRPr="00D60D1B">
        <w:rPr>
          <w:rFonts w:ascii="Times New Roman" w:hAnsi="Times New Roman" w:cs="Times New Roman"/>
          <w:sz w:val="18"/>
          <w:szCs w:val="18"/>
        </w:rPr>
        <w:t>b) Daha Önce Spinal Cerrahi Tedavi Uygulanmış Nüks Olgular İçin; yeni nörolojik defisiti olmayan, sekestre lomber disk hernisi bulunmayan, kontrastlı manyetik rezonans görüntüleme yöntemi ile işlem bölgesinde fibrozise ilişkin granülasyon dokusunun varlığı halinde,</w:t>
      </w:r>
    </w:p>
    <w:p w:rsidR="00D60D1B" w:rsidRPr="00D60D1B" w:rsidRDefault="00D60D1B" w:rsidP="00D60D1B">
      <w:pPr>
        <w:spacing w:after="0" w:line="240" w:lineRule="exact"/>
        <w:ind w:firstLine="708"/>
        <w:jc w:val="both"/>
        <w:rPr>
          <w:rFonts w:ascii="Times New Roman" w:hAnsi="Times New Roman" w:cs="Times New Roman"/>
          <w:sz w:val="18"/>
          <w:szCs w:val="18"/>
        </w:rPr>
      </w:pPr>
      <w:r w:rsidRPr="00D60D1B">
        <w:rPr>
          <w:rFonts w:ascii="Times New Roman" w:hAnsi="Times New Roman" w:cs="Times New Roman"/>
          <w:sz w:val="18"/>
          <w:szCs w:val="18"/>
        </w:rPr>
        <w:t>bedeli Kurumca karşılanır.”</w:t>
      </w:r>
    </w:p>
    <w:p w:rsidR="00D60D1B" w:rsidRPr="00D60D1B" w:rsidRDefault="00D60D1B" w:rsidP="00D60D1B">
      <w:pPr>
        <w:spacing w:after="0" w:line="240" w:lineRule="exact"/>
        <w:ind w:firstLine="708"/>
        <w:jc w:val="both"/>
        <w:rPr>
          <w:rFonts w:ascii="Times New Roman" w:hAnsi="Times New Roman" w:cs="Times New Roman"/>
          <w:sz w:val="18"/>
          <w:szCs w:val="18"/>
        </w:rPr>
      </w:pPr>
      <w:r w:rsidRPr="00D60D1B">
        <w:rPr>
          <w:rFonts w:ascii="Times New Roman" w:hAnsi="Times New Roman" w:cs="Times New Roman"/>
          <w:sz w:val="18"/>
          <w:szCs w:val="18"/>
        </w:rPr>
        <w:t>“</w:t>
      </w:r>
      <w:r w:rsidRPr="00D60D1B">
        <w:rPr>
          <w:rFonts w:ascii="Times New Roman" w:hAnsi="Times New Roman" w:cs="Times New Roman"/>
          <w:b/>
          <w:sz w:val="18"/>
          <w:szCs w:val="18"/>
        </w:rPr>
        <w:t>2.4.4.M – İntraoperatif Nöromonitörizasyon İşlemi</w:t>
      </w:r>
    </w:p>
    <w:p w:rsidR="00D60D1B" w:rsidRPr="00D60D1B" w:rsidRDefault="00D60D1B" w:rsidP="00D60D1B">
      <w:pPr>
        <w:spacing w:after="0" w:line="240" w:lineRule="exact"/>
        <w:ind w:firstLine="708"/>
        <w:jc w:val="both"/>
        <w:rPr>
          <w:rFonts w:ascii="Times New Roman" w:hAnsi="Times New Roman" w:cs="Times New Roman"/>
          <w:sz w:val="18"/>
          <w:szCs w:val="18"/>
        </w:rPr>
      </w:pPr>
      <w:r w:rsidRPr="00D60D1B">
        <w:rPr>
          <w:rFonts w:ascii="Times New Roman" w:hAnsi="Times New Roman" w:cs="Times New Roman"/>
          <w:sz w:val="18"/>
          <w:szCs w:val="18"/>
        </w:rPr>
        <w:t>(1) SUT eki EK-2/D-4 Listesinde yer alan işlemlerin, P703365 kodlu “Intraoperatif nöromonitörizasyon” işlemi ile birlikte uygulanması şartıyla SUT’un 2.2.2.B (3) fıkrasında belirtilen kurallar uygulanmaksızın faturalandırılması halinde Kurumca karşılanır.</w:t>
      </w:r>
    </w:p>
    <w:p w:rsidR="00D60D1B" w:rsidRPr="00D60D1B" w:rsidRDefault="00D60D1B" w:rsidP="00D60D1B">
      <w:pPr>
        <w:spacing w:after="0" w:line="240" w:lineRule="exact"/>
        <w:ind w:firstLine="708"/>
        <w:jc w:val="both"/>
        <w:rPr>
          <w:rFonts w:ascii="Times New Roman" w:eastAsia="Times New Roman" w:hAnsi="Times New Roman" w:cs="Arial"/>
          <w:b/>
          <w:bCs/>
          <w:sz w:val="18"/>
          <w:szCs w:val="18"/>
          <w:lang w:eastAsia="tr-TR"/>
        </w:rPr>
      </w:pPr>
      <w:r w:rsidRPr="00D60D1B">
        <w:rPr>
          <w:rFonts w:ascii="Times New Roman" w:hAnsi="Times New Roman" w:cs="Times New Roman"/>
          <w:sz w:val="18"/>
          <w:szCs w:val="18"/>
        </w:rPr>
        <w:t>(2) İntraoperatif nöromonitörizasyon işleminde; cerrahi işlemi gerçekleştiren hekim ve nöroloji/nörofizyoloji/fizik tedavi ve rehabilitasyon alanında uzmanlık ve/veya yan dal eğitimi almış hekimler tarafından düzenlenecek nöromonitörizasyon kayıt raporunun bir sureti fatura eki belge olarak ibraz edilmelidir.”</w:t>
      </w:r>
    </w:p>
    <w:p w:rsidR="00D60D1B" w:rsidRPr="00D60D1B" w:rsidRDefault="00D60D1B" w:rsidP="00D60D1B">
      <w:pPr>
        <w:spacing w:after="0" w:line="240" w:lineRule="exact"/>
        <w:ind w:firstLine="708"/>
        <w:jc w:val="both"/>
        <w:rPr>
          <w:rFonts w:ascii="Times New Roman" w:eastAsia="Times New Roman" w:hAnsi="Times New Roman" w:cs="Arial"/>
          <w:bCs/>
          <w:sz w:val="18"/>
          <w:szCs w:val="18"/>
          <w:lang w:eastAsia="tr-TR"/>
        </w:rPr>
      </w:pPr>
      <w:r w:rsidRPr="00D60D1B">
        <w:rPr>
          <w:rFonts w:ascii="Times New Roman" w:eastAsia="Times New Roman" w:hAnsi="Times New Roman" w:cs="Arial"/>
          <w:b/>
          <w:bCs/>
          <w:sz w:val="18"/>
          <w:szCs w:val="18"/>
          <w:lang w:eastAsia="tr-TR"/>
        </w:rPr>
        <w:t>MADDE 10-</w:t>
      </w:r>
      <w:r w:rsidRPr="00D60D1B">
        <w:rPr>
          <w:rFonts w:ascii="Times New Roman" w:eastAsia="Times New Roman" w:hAnsi="Times New Roman" w:cs="Arial"/>
          <w:bCs/>
          <w:sz w:val="18"/>
          <w:szCs w:val="18"/>
          <w:lang w:eastAsia="tr-TR"/>
        </w:rPr>
        <w:t xml:space="preserve"> Aynı Tebliğin 2.5.1 </w:t>
      </w:r>
      <w:r w:rsidRPr="00D60D1B">
        <w:rPr>
          <w:rFonts w:ascii="Times New Roman" w:hAnsi="Times New Roman" w:cs="Times New Roman"/>
          <w:sz w:val="18"/>
          <w:szCs w:val="18"/>
        </w:rPr>
        <w:t>numaralı</w:t>
      </w:r>
      <w:r w:rsidRPr="00D60D1B">
        <w:rPr>
          <w:rFonts w:ascii="Times New Roman" w:eastAsia="Times New Roman" w:hAnsi="Times New Roman" w:cs="Arial"/>
          <w:bCs/>
          <w:sz w:val="18"/>
          <w:szCs w:val="18"/>
          <w:lang w:eastAsia="tr-TR"/>
        </w:rPr>
        <w:t xml:space="preserve"> maddesine aşağıdaki fıkra eklenmiştir.</w:t>
      </w:r>
    </w:p>
    <w:p w:rsidR="00D60D1B" w:rsidRPr="00D60D1B" w:rsidRDefault="00D60D1B" w:rsidP="00D60D1B">
      <w:pPr>
        <w:spacing w:after="0" w:line="240" w:lineRule="exact"/>
        <w:ind w:firstLine="708"/>
        <w:jc w:val="both"/>
        <w:rPr>
          <w:rFonts w:ascii="Times New Roman" w:hAnsi="Times New Roman" w:cs="Times New Roman"/>
          <w:sz w:val="18"/>
          <w:szCs w:val="18"/>
        </w:rPr>
      </w:pPr>
      <w:r w:rsidRPr="00D60D1B">
        <w:rPr>
          <w:rFonts w:ascii="Times New Roman" w:eastAsia="Times New Roman" w:hAnsi="Times New Roman" w:cs="Arial"/>
          <w:bCs/>
          <w:sz w:val="18"/>
          <w:szCs w:val="18"/>
          <w:lang w:eastAsia="tr-TR"/>
        </w:rPr>
        <w:t xml:space="preserve"> “(7) 5510 sayılı Kanunun 60 ıncı maddesinin on ikinci fıkrası kapsamında genel sağlık sigortalısı sayılanlardan özel mevzuatlarında belirtilen usule uygun olarak sürekli veya geçici görevle yurtdışına gönderilenlere acil hal olup olmadığına bakılmaksızın, sağlanan sağlık hizmeti bedelleri, yurt içinde sözleşmeli sağlık hizmeti sunucularına tedavinin yapıldığı tarihte ödenen en yüksek tutarı aşmamak kaydıyla Kurumca karşılanır.”</w:t>
      </w:r>
    </w:p>
    <w:p w:rsidR="00D60D1B" w:rsidRPr="00D60D1B" w:rsidRDefault="00D60D1B" w:rsidP="00D60D1B">
      <w:pPr>
        <w:spacing w:after="0" w:line="240" w:lineRule="exact"/>
        <w:ind w:firstLine="709"/>
        <w:jc w:val="both"/>
        <w:rPr>
          <w:rFonts w:ascii="Times New Roman" w:eastAsia="Times New Roman" w:hAnsi="Times New Roman" w:cs="Arial"/>
          <w:bCs/>
          <w:sz w:val="18"/>
          <w:szCs w:val="18"/>
          <w:lang w:eastAsia="tr-TR"/>
        </w:rPr>
      </w:pPr>
      <w:r w:rsidRPr="00D60D1B">
        <w:rPr>
          <w:rFonts w:ascii="Times New Roman" w:eastAsia="Times New Roman" w:hAnsi="Times New Roman" w:cs="Arial"/>
          <w:b/>
          <w:bCs/>
          <w:sz w:val="18"/>
          <w:szCs w:val="18"/>
          <w:lang w:eastAsia="tr-TR"/>
        </w:rPr>
        <w:t xml:space="preserve">MADDE 11- </w:t>
      </w:r>
      <w:r w:rsidRPr="00D60D1B">
        <w:rPr>
          <w:rFonts w:ascii="Times New Roman" w:eastAsia="Times New Roman" w:hAnsi="Times New Roman" w:cs="Arial"/>
          <w:bCs/>
          <w:sz w:val="18"/>
          <w:szCs w:val="18"/>
          <w:lang w:eastAsia="tr-TR"/>
        </w:rPr>
        <w:t xml:space="preserve">Aynı Tebliğin 2.6.1 </w:t>
      </w:r>
      <w:r w:rsidRPr="00D60D1B">
        <w:rPr>
          <w:rFonts w:ascii="Times New Roman" w:hAnsi="Times New Roman" w:cs="Times New Roman"/>
          <w:sz w:val="18"/>
          <w:szCs w:val="18"/>
        </w:rPr>
        <w:t>numaralı</w:t>
      </w:r>
      <w:r w:rsidRPr="00D60D1B">
        <w:rPr>
          <w:rFonts w:ascii="Times New Roman" w:eastAsia="Times New Roman" w:hAnsi="Times New Roman" w:cs="Arial"/>
          <w:bCs/>
          <w:sz w:val="18"/>
          <w:szCs w:val="18"/>
          <w:lang w:eastAsia="tr-TR"/>
        </w:rPr>
        <w:t xml:space="preserve"> maddesinin birinci fıkrasında yer alan “Genel sağlık sigortalısı ve bakmakla yükümlü olduğu kişilerin” ibaresinden önce gelmek üzere “5510 sayılı Kanunun 60 ıncı maddesinin onikinci, onüçüncü ve ondördüncü fıkralarında sayılan kişiler hariç” ibaresi eklenmiştir.</w:t>
      </w:r>
    </w:p>
    <w:p w:rsidR="00D60D1B" w:rsidRPr="00D60D1B" w:rsidRDefault="00D60D1B" w:rsidP="00D60D1B">
      <w:pPr>
        <w:spacing w:after="0" w:line="240" w:lineRule="exact"/>
        <w:ind w:firstLine="708"/>
        <w:jc w:val="both"/>
        <w:rPr>
          <w:rFonts w:ascii="Times New Roman" w:hAnsi="Times New Roman" w:cs="Times New Roman"/>
          <w:sz w:val="18"/>
          <w:szCs w:val="18"/>
        </w:rPr>
      </w:pPr>
      <w:r w:rsidRPr="00D60D1B">
        <w:rPr>
          <w:rFonts w:ascii="Times New Roman" w:eastAsia="Times New Roman" w:hAnsi="Times New Roman" w:cs="Arial"/>
          <w:b/>
          <w:bCs/>
          <w:sz w:val="18"/>
          <w:szCs w:val="18"/>
          <w:lang w:eastAsia="tr-TR"/>
        </w:rPr>
        <w:t xml:space="preserve">MADDE 12- </w:t>
      </w:r>
      <w:r w:rsidRPr="00D60D1B">
        <w:rPr>
          <w:rFonts w:ascii="Times New Roman" w:eastAsia="Times New Roman" w:hAnsi="Times New Roman" w:cs="Arial"/>
          <w:bCs/>
          <w:sz w:val="18"/>
          <w:szCs w:val="18"/>
          <w:lang w:eastAsia="tr-TR"/>
        </w:rPr>
        <w:t xml:space="preserve">Aynı Tebliğin 3.1.2. numaralı </w:t>
      </w:r>
      <w:r w:rsidRPr="00D60D1B">
        <w:rPr>
          <w:rFonts w:ascii="Times New Roman" w:hAnsi="Times New Roman" w:cs="Times New Roman"/>
          <w:sz w:val="18"/>
          <w:szCs w:val="18"/>
        </w:rPr>
        <w:t>maddesinde aşağıdaki düzenlemeler yapılmıştır.</w:t>
      </w:r>
    </w:p>
    <w:p w:rsidR="00D60D1B" w:rsidRPr="00D60D1B" w:rsidRDefault="00D60D1B" w:rsidP="00D60D1B">
      <w:pPr>
        <w:tabs>
          <w:tab w:val="left" w:pos="426"/>
        </w:tabs>
        <w:spacing w:after="0" w:line="240" w:lineRule="exact"/>
        <w:ind w:firstLine="426"/>
        <w:jc w:val="both"/>
        <w:rPr>
          <w:rFonts w:ascii="Times New Roman" w:hAnsi="Times New Roman" w:cs="Times New Roman"/>
          <w:sz w:val="18"/>
          <w:szCs w:val="18"/>
        </w:rPr>
      </w:pPr>
      <w:r w:rsidRPr="00D60D1B">
        <w:rPr>
          <w:rFonts w:ascii="Times New Roman" w:hAnsi="Times New Roman" w:cs="Times New Roman"/>
          <w:sz w:val="18"/>
          <w:szCs w:val="18"/>
        </w:rPr>
        <w:t xml:space="preserve">      a) Beşinci fıkrasının (a) bendinde yer alan “çocuk alt bezi” ibaresi “çocuk hasta alt bezi/ çocuk külotlu hasta alt bezi” şeklinde değiştirilmiştir. </w:t>
      </w:r>
    </w:p>
    <w:p w:rsidR="00D60D1B" w:rsidRPr="00D60D1B" w:rsidRDefault="00D60D1B" w:rsidP="00D60D1B">
      <w:pPr>
        <w:tabs>
          <w:tab w:val="left" w:pos="426"/>
        </w:tabs>
        <w:spacing w:after="0" w:line="240" w:lineRule="exact"/>
        <w:ind w:firstLine="426"/>
        <w:jc w:val="both"/>
        <w:rPr>
          <w:rFonts w:ascii="Times New Roman" w:hAnsi="Times New Roman" w:cs="Times New Roman"/>
          <w:sz w:val="18"/>
          <w:szCs w:val="18"/>
        </w:rPr>
      </w:pPr>
      <w:r w:rsidRPr="00D60D1B">
        <w:rPr>
          <w:rFonts w:ascii="Times New Roman" w:hAnsi="Times New Roman" w:cs="Times New Roman"/>
          <w:sz w:val="18"/>
          <w:szCs w:val="18"/>
        </w:rPr>
        <w:t xml:space="preserve">      b) Onyedinci fıkrasının (a), (b) ve (c) bentleri yürürlükten kaldırılmıştır.</w:t>
      </w:r>
    </w:p>
    <w:p w:rsidR="00D60D1B" w:rsidRPr="00D60D1B" w:rsidRDefault="00D60D1B" w:rsidP="00D60D1B">
      <w:pPr>
        <w:tabs>
          <w:tab w:val="left" w:pos="709"/>
        </w:tabs>
        <w:spacing w:after="0" w:line="240" w:lineRule="exact"/>
        <w:jc w:val="both"/>
        <w:rPr>
          <w:rFonts w:ascii="Times New Roman" w:hAnsi="Times New Roman" w:cs="Times New Roman"/>
          <w:sz w:val="18"/>
          <w:szCs w:val="18"/>
        </w:rPr>
      </w:pPr>
      <w:r w:rsidRPr="00D60D1B">
        <w:rPr>
          <w:rFonts w:ascii="Times New Roman" w:eastAsia="Times New Roman" w:hAnsi="Times New Roman" w:cs="Arial"/>
          <w:b/>
          <w:bCs/>
          <w:sz w:val="18"/>
          <w:szCs w:val="18"/>
          <w:lang w:eastAsia="tr-TR"/>
        </w:rPr>
        <w:t xml:space="preserve">               </w:t>
      </w:r>
      <w:r w:rsidRPr="00D60D1B">
        <w:rPr>
          <w:rFonts w:ascii="Times New Roman" w:hAnsi="Times New Roman" w:cs="Times New Roman"/>
          <w:b/>
          <w:sz w:val="18"/>
          <w:szCs w:val="18"/>
        </w:rPr>
        <w:t>MADDE 13</w:t>
      </w:r>
      <w:r w:rsidRPr="00D60D1B">
        <w:rPr>
          <w:rFonts w:ascii="Times New Roman" w:hAnsi="Times New Roman" w:cs="Times New Roman"/>
          <w:sz w:val="18"/>
          <w:szCs w:val="18"/>
        </w:rPr>
        <w:t xml:space="preserve">- Aynı Tebliğin 3.1.3 numaralı maddesinin ikinci fıkrasında yer alan “Aşağıda tanımlı” ibaresi “Kurum tarafından SUT eki listelerde yer almayan tıbbi malzemeler için yapılacak sözleşme ve/veya protokol yapılarak bedeli karşılanan tıbbi malzemeler hariç olmak üzere aşağıda tanımlı” şeklinde değiştirilmiştir. </w:t>
      </w:r>
    </w:p>
    <w:p w:rsidR="00D60D1B" w:rsidRPr="00D60D1B" w:rsidRDefault="00D60D1B" w:rsidP="00D60D1B">
      <w:pPr>
        <w:spacing w:after="0" w:line="240" w:lineRule="exact"/>
        <w:ind w:left="709" w:hanging="709"/>
        <w:jc w:val="both"/>
        <w:rPr>
          <w:rFonts w:ascii="Times New Roman" w:hAnsi="Times New Roman" w:cs="Times New Roman"/>
          <w:b/>
          <w:sz w:val="18"/>
          <w:szCs w:val="18"/>
        </w:rPr>
      </w:pPr>
      <w:r w:rsidRPr="00D60D1B">
        <w:rPr>
          <w:rFonts w:ascii="Times New Roman" w:hAnsi="Times New Roman" w:cs="Times New Roman"/>
          <w:b/>
          <w:sz w:val="18"/>
          <w:szCs w:val="18"/>
        </w:rPr>
        <w:t xml:space="preserve">               MADDE 14-</w:t>
      </w:r>
      <w:r w:rsidRPr="00D60D1B">
        <w:rPr>
          <w:rFonts w:ascii="Times New Roman" w:hAnsi="Times New Roman" w:cs="Times New Roman"/>
          <w:sz w:val="18"/>
          <w:szCs w:val="18"/>
        </w:rPr>
        <w:t xml:space="preserve"> Aynı Tebliğin 3.1.4 numaralı maddesinin ikinci fıkrasının (n) bendi yürürlükten kaldırılmıştır.</w:t>
      </w:r>
      <w:r w:rsidRPr="00D60D1B">
        <w:rPr>
          <w:rFonts w:ascii="Times New Roman" w:hAnsi="Times New Roman" w:cs="Times New Roman"/>
          <w:b/>
          <w:sz w:val="18"/>
          <w:szCs w:val="18"/>
        </w:rPr>
        <w:t xml:space="preserve"> </w:t>
      </w:r>
    </w:p>
    <w:p w:rsidR="00D60D1B" w:rsidRPr="00D60D1B" w:rsidRDefault="00D60D1B" w:rsidP="00D60D1B">
      <w:pPr>
        <w:tabs>
          <w:tab w:val="left" w:pos="709"/>
        </w:tabs>
        <w:spacing w:after="0" w:line="240" w:lineRule="exact"/>
        <w:jc w:val="both"/>
        <w:rPr>
          <w:rFonts w:ascii="Times New Roman" w:hAnsi="Times New Roman" w:cs="Times New Roman"/>
          <w:sz w:val="18"/>
          <w:szCs w:val="18"/>
        </w:rPr>
      </w:pPr>
      <w:r w:rsidRPr="00D60D1B">
        <w:rPr>
          <w:rFonts w:ascii="Times New Roman" w:hAnsi="Times New Roman" w:cs="Times New Roman"/>
          <w:b/>
          <w:color w:val="0070C0"/>
          <w:sz w:val="18"/>
          <w:szCs w:val="18"/>
        </w:rPr>
        <w:t xml:space="preserve">                </w:t>
      </w:r>
      <w:r w:rsidRPr="00D60D1B">
        <w:rPr>
          <w:rFonts w:ascii="Times New Roman" w:hAnsi="Times New Roman" w:cs="Times New Roman"/>
          <w:b/>
          <w:sz w:val="18"/>
          <w:szCs w:val="18"/>
        </w:rPr>
        <w:t>MADDE 15-</w:t>
      </w:r>
      <w:r w:rsidRPr="00D60D1B">
        <w:rPr>
          <w:rFonts w:ascii="Times New Roman" w:hAnsi="Times New Roman" w:cs="Times New Roman"/>
          <w:sz w:val="18"/>
          <w:szCs w:val="18"/>
        </w:rPr>
        <w:t xml:space="preserve"> Aynı Tebliğin 3.2.1.A numaralı maddesinin birinci fıkrasına aşağıdaki cümle eklenmiştir.</w:t>
      </w:r>
    </w:p>
    <w:p w:rsidR="00D60D1B" w:rsidRPr="00D60D1B" w:rsidRDefault="00D60D1B" w:rsidP="00D60D1B">
      <w:pPr>
        <w:tabs>
          <w:tab w:val="left" w:pos="709"/>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“Kurum tarafından SUT eki listelerde yer almayan tıbbi malzemeler için sözleşme ve/veya protokol yapılarak bedeli karşılanan tıbbi malzemelerin geri ödemede esas alınacak fiyatları ise sözleşme ve/veya protokollerde belirtilen fiyatlar olup; sözleşme ve/veya protokollerde yer alan bu fiyatları aşmamak üzere Kuruma fatura edilir.”</w:t>
      </w:r>
    </w:p>
    <w:p w:rsidR="00D60D1B" w:rsidRPr="00D60D1B" w:rsidRDefault="00D60D1B" w:rsidP="00D60D1B">
      <w:pPr>
        <w:tabs>
          <w:tab w:val="left" w:pos="709"/>
        </w:tabs>
        <w:spacing w:after="0" w:line="240" w:lineRule="exact"/>
        <w:jc w:val="both"/>
        <w:rPr>
          <w:rFonts w:ascii="Times New Roman" w:hAnsi="Times New Roman" w:cs="Times New Roman"/>
          <w:sz w:val="18"/>
          <w:szCs w:val="18"/>
        </w:rPr>
      </w:pPr>
      <w:r w:rsidRPr="00D60D1B">
        <w:rPr>
          <w:rFonts w:ascii="Times New Roman" w:hAnsi="Times New Roman" w:cs="Times New Roman"/>
          <w:b/>
          <w:sz w:val="18"/>
          <w:szCs w:val="18"/>
        </w:rPr>
        <w:t xml:space="preserve">                MADDE 16- </w:t>
      </w:r>
      <w:r w:rsidRPr="00D60D1B">
        <w:rPr>
          <w:rFonts w:ascii="Times New Roman" w:hAnsi="Times New Roman" w:cs="Times New Roman"/>
          <w:sz w:val="18"/>
          <w:szCs w:val="18"/>
        </w:rPr>
        <w:t xml:space="preserve">Aynı Tebliğin 3.3.1 numaralı maddesinin onuncu fıkrası aşağıdaki şekilde değiştirilmiştir. </w:t>
      </w:r>
    </w:p>
    <w:p w:rsidR="00D60D1B" w:rsidRPr="00D60D1B" w:rsidRDefault="00D60D1B" w:rsidP="00D60D1B">
      <w:pPr>
        <w:tabs>
          <w:tab w:val="left" w:pos="709"/>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“(10)Aşağıdaki deri taklitleri (yedekleri) sadece yanık tedavisinde kullanılması halinde ödenir.  </w:t>
      </w:r>
    </w:p>
    <w:p w:rsidR="00D60D1B" w:rsidRPr="00D60D1B" w:rsidRDefault="00D60D1B" w:rsidP="00D60D1B">
      <w:pPr>
        <w:tabs>
          <w:tab w:val="left" w:pos="709"/>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a) Dermis iskeleti:Dermis iskeleti (yeni dermis oluşumu için iskelet görevi gören ve içine hücre göçüne izin veren sentetik/ hayvan kaynaklı yapılar) görevi görebilen, tek veya çok katmanlı, fakat sadece dermisin tam kat hasar gördüğü üçüncü derece yanık bölgelerinin tedavisinde kullanılabilen deri taklitlerinin (yedekleri) bedeli yüz, boyun, el, ayak, perine, eklem, sadece kız çocuklarında ve kadınlarda meme alanlarını içeren yanıklarda veya %40’ı (0-12 yaş için %20) geçen üçüncü derece yanıklarda üçüncü basamak resmi sağlık kurumlarında sağlık kurulu raporu ile kullanımı halinde Kurumca karşılanır.</w:t>
      </w:r>
    </w:p>
    <w:p w:rsidR="00D60D1B" w:rsidRPr="00D60D1B" w:rsidRDefault="00D60D1B" w:rsidP="00D60D1B">
      <w:pPr>
        <w:tabs>
          <w:tab w:val="left" w:pos="709"/>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b) Deri benzerleri:Dermis iskeleti görevi göremeyen, bununla birlikte en az derin ikinci derece yanıkların tedavisinde, sahip oldukları fiziksel veya moleküler özellikler sayesinde epidermisin ve kısmen dermisin özelliklerini taklit ederek yarayı enfeksiyon, kontaminasyon gibi dış etkenlerden koruyan sentetik/hayvan kaynaklı, emilebilen veya yaradan kendiliğinden ayrılabilen deri taklitlerinin (yedekleri) bedeli yüz, boyun, el, ayak, perine, eklem, sadece kız çocuklarında ve kadınlarda meme alanlarını içeren yanıklarda veya %40’ı (0-12 yaş için %20) geçen derin ikinci derece ve/veya üçüncü derece yanıklarda yanık ünite/merkez ve/veya üçüncü basamak resmi sağlık kurumlarında sağlık kurulu raporu ile kullanımı halinde Kurumca karşılanır.”</w:t>
      </w:r>
      <w:r w:rsidRPr="00D60D1B">
        <w:rPr>
          <w:rFonts w:ascii="Times New Roman" w:hAnsi="Times New Roman" w:cs="Times New Roman"/>
          <w:b/>
          <w:sz w:val="18"/>
          <w:szCs w:val="18"/>
        </w:rPr>
        <w:t xml:space="preserve">        </w:t>
      </w:r>
    </w:p>
    <w:p w:rsidR="00D60D1B" w:rsidRPr="00D60D1B" w:rsidRDefault="00D60D1B" w:rsidP="00D60D1B">
      <w:pPr>
        <w:tabs>
          <w:tab w:val="left" w:pos="709"/>
        </w:tabs>
        <w:spacing w:after="0" w:line="240" w:lineRule="exact"/>
        <w:jc w:val="both"/>
        <w:rPr>
          <w:rFonts w:ascii="Times New Roman" w:hAnsi="Times New Roman" w:cs="Times New Roman"/>
          <w:b/>
          <w:sz w:val="18"/>
          <w:szCs w:val="18"/>
        </w:rPr>
      </w:pPr>
      <w:r w:rsidRPr="00D60D1B">
        <w:rPr>
          <w:rFonts w:ascii="Times New Roman" w:hAnsi="Times New Roman" w:cs="Times New Roman"/>
          <w:b/>
          <w:sz w:val="18"/>
          <w:szCs w:val="18"/>
        </w:rPr>
        <w:lastRenderedPageBreak/>
        <w:t xml:space="preserve">               </w:t>
      </w:r>
    </w:p>
    <w:p w:rsidR="00D60D1B" w:rsidRPr="00D60D1B" w:rsidRDefault="00D60D1B" w:rsidP="00D60D1B">
      <w:pPr>
        <w:tabs>
          <w:tab w:val="left" w:pos="709"/>
        </w:tabs>
        <w:spacing w:after="0" w:line="240" w:lineRule="exact"/>
        <w:jc w:val="both"/>
        <w:rPr>
          <w:rFonts w:ascii="Times New Roman" w:hAnsi="Times New Roman" w:cs="Times New Roman"/>
          <w:b/>
          <w:sz w:val="18"/>
          <w:szCs w:val="18"/>
        </w:rPr>
      </w:pPr>
    </w:p>
    <w:p w:rsidR="00D60D1B" w:rsidRPr="00D60D1B" w:rsidRDefault="00D60D1B" w:rsidP="00D60D1B">
      <w:pPr>
        <w:tabs>
          <w:tab w:val="left" w:pos="709"/>
        </w:tabs>
        <w:spacing w:after="0" w:line="240" w:lineRule="exact"/>
        <w:jc w:val="both"/>
        <w:rPr>
          <w:rFonts w:ascii="Times New Roman" w:hAnsi="Times New Roman" w:cs="Times New Roman"/>
          <w:sz w:val="18"/>
          <w:szCs w:val="18"/>
        </w:rPr>
      </w:pPr>
      <w:r w:rsidRPr="00D60D1B">
        <w:rPr>
          <w:rFonts w:ascii="Times New Roman" w:hAnsi="Times New Roman" w:cs="Times New Roman"/>
          <w:b/>
          <w:sz w:val="18"/>
          <w:szCs w:val="18"/>
        </w:rPr>
        <w:t xml:space="preserve">               MADDE 17- </w:t>
      </w:r>
      <w:r w:rsidRPr="00D60D1B">
        <w:rPr>
          <w:rFonts w:ascii="Times New Roman" w:hAnsi="Times New Roman" w:cs="Times New Roman"/>
          <w:sz w:val="18"/>
          <w:szCs w:val="18"/>
        </w:rPr>
        <w:t xml:space="preserve">Aynı Tebliğin 3.3.30 numaralı maddesi yürürlükten kaldırılmıştır.    </w:t>
      </w:r>
    </w:p>
    <w:p w:rsidR="00D60D1B" w:rsidRPr="00D60D1B" w:rsidRDefault="00D60D1B" w:rsidP="00D60D1B">
      <w:pPr>
        <w:spacing w:after="0" w:line="240" w:lineRule="exact"/>
        <w:contextualSpacing/>
        <w:jc w:val="both"/>
        <w:rPr>
          <w:rFonts w:ascii="Times New Roman" w:eastAsia="Times New Roman" w:hAnsi="Times New Roman" w:cs="Times New Roman"/>
          <w:iCs/>
          <w:sz w:val="18"/>
          <w:szCs w:val="18"/>
          <w:lang w:eastAsia="tr-TR"/>
        </w:rPr>
      </w:pPr>
      <w:r w:rsidRPr="00D60D1B">
        <w:rPr>
          <w:rFonts w:ascii="Times New Roman" w:hAnsi="Times New Roman" w:cs="Times New Roman"/>
          <w:sz w:val="18"/>
          <w:szCs w:val="18"/>
        </w:rPr>
        <w:t xml:space="preserve">               </w:t>
      </w:r>
      <w:r w:rsidRPr="00D60D1B">
        <w:rPr>
          <w:rFonts w:ascii="Times New Roman" w:eastAsia="Times New Roman" w:hAnsi="Times New Roman" w:cs="Times New Roman"/>
          <w:b/>
          <w:iCs/>
          <w:sz w:val="18"/>
          <w:szCs w:val="18"/>
          <w:lang w:eastAsia="tr-TR"/>
        </w:rPr>
        <w:t>MADDE 18-</w:t>
      </w:r>
      <w:r w:rsidRPr="00D60D1B">
        <w:rPr>
          <w:rFonts w:ascii="Times New Roman" w:eastAsia="Times New Roman" w:hAnsi="Times New Roman" w:cs="Times New Roman"/>
          <w:iCs/>
          <w:sz w:val="18"/>
          <w:szCs w:val="18"/>
          <w:lang w:eastAsia="tr-TR"/>
        </w:rPr>
        <w:t xml:space="preserve"> Aynı Tebliğin 4.2.13.3.2 numaralı  maddesinin üçüncü fıkrasında yer alan “3” ibaresi “1” şeklinde değiştirilmiştir.</w:t>
      </w:r>
    </w:p>
    <w:p w:rsidR="00D60D1B" w:rsidRPr="00D60D1B" w:rsidRDefault="00D60D1B" w:rsidP="00D60D1B">
      <w:pPr>
        <w:tabs>
          <w:tab w:val="left" w:pos="566"/>
          <w:tab w:val="left" w:pos="709"/>
        </w:tabs>
        <w:spacing w:after="0" w:line="240" w:lineRule="exact"/>
        <w:contextualSpacing/>
        <w:jc w:val="both"/>
        <w:rPr>
          <w:rFonts w:ascii="Times New Roman" w:eastAsia="Times New Roman" w:hAnsi="Times New Roman" w:cs="Times New Roman"/>
          <w:iCs/>
          <w:sz w:val="18"/>
          <w:szCs w:val="18"/>
          <w:lang w:eastAsia="tr-TR"/>
        </w:rPr>
      </w:pPr>
      <w:r w:rsidRPr="00D60D1B">
        <w:rPr>
          <w:rFonts w:ascii="Times New Roman" w:hAnsi="Times New Roman" w:cs="Times New Roman"/>
          <w:sz w:val="18"/>
          <w:szCs w:val="18"/>
        </w:rPr>
        <w:t xml:space="preserve">                </w:t>
      </w:r>
      <w:r w:rsidRPr="00D60D1B">
        <w:rPr>
          <w:rFonts w:ascii="Times New Roman" w:eastAsia="Times New Roman" w:hAnsi="Times New Roman" w:cs="Times New Roman"/>
          <w:b/>
          <w:iCs/>
          <w:sz w:val="18"/>
          <w:szCs w:val="18"/>
          <w:lang w:eastAsia="tr-TR"/>
        </w:rPr>
        <w:t>MADDE 19-</w:t>
      </w:r>
      <w:r w:rsidRPr="00D60D1B">
        <w:rPr>
          <w:rFonts w:ascii="Times New Roman" w:eastAsia="Times New Roman" w:hAnsi="Times New Roman" w:cs="Times New Roman"/>
          <w:iCs/>
          <w:sz w:val="18"/>
          <w:szCs w:val="18"/>
          <w:lang w:eastAsia="tr-TR"/>
        </w:rPr>
        <w:t xml:space="preserve"> Aynı Tebliğin 4.2.13.3.2.A.1 numaralı maddesinin birinci fıkrasının  (b) bendinin (1) ve (2) numaralı alt bentleri  aşağıdaki şekilde değiştirilmiştir.</w:t>
      </w:r>
    </w:p>
    <w:p w:rsidR="00D60D1B" w:rsidRPr="00D60D1B" w:rsidRDefault="00D60D1B" w:rsidP="00D60D1B">
      <w:pPr>
        <w:tabs>
          <w:tab w:val="left" w:pos="566"/>
        </w:tabs>
        <w:spacing w:after="0" w:line="240" w:lineRule="exact"/>
        <w:contextualSpacing/>
        <w:jc w:val="both"/>
        <w:rPr>
          <w:rFonts w:ascii="Times New Roman" w:eastAsia="Times New Roman" w:hAnsi="Times New Roman" w:cs="Times New Roman"/>
          <w:iCs/>
          <w:sz w:val="18"/>
          <w:szCs w:val="18"/>
          <w:lang w:eastAsia="tr-TR"/>
        </w:rPr>
      </w:pPr>
      <w:r w:rsidRPr="00D60D1B">
        <w:rPr>
          <w:rFonts w:ascii="Times New Roman" w:eastAsia="Times New Roman" w:hAnsi="Times New Roman" w:cs="Times New Roman"/>
          <w:iCs/>
          <w:sz w:val="18"/>
          <w:szCs w:val="18"/>
          <w:lang w:eastAsia="tr-TR"/>
        </w:rPr>
        <w:t xml:space="preserve">                       “1-Genotip 1a ve Genotip 1b (</w:t>
      </w:r>
      <w:r w:rsidRPr="00D60D1B">
        <w:rPr>
          <w:rFonts w:ascii="Times New Roman" w:eastAsia="Times New Roman" w:hAnsi="Times New Roman" w:cs="Times New Roman"/>
          <w:iCs/>
          <w:color w:val="000000" w:themeColor="text1"/>
          <w:sz w:val="18"/>
          <w:szCs w:val="18"/>
          <w:lang w:eastAsia="tr-TR"/>
        </w:rPr>
        <w:t xml:space="preserve">Child </w:t>
      </w:r>
      <w:r w:rsidRPr="00D60D1B">
        <w:rPr>
          <w:rFonts w:ascii="Times New Roman" w:hAnsi="Times New Roman" w:cs="Times New Roman"/>
          <w:color w:val="000000" w:themeColor="text1"/>
          <w:sz w:val="18"/>
          <w:szCs w:val="18"/>
        </w:rPr>
        <w:t>A</w:t>
      </w:r>
      <w:r w:rsidRPr="00D60D1B">
        <w:rPr>
          <w:rFonts w:ascii="Times New Roman" w:eastAsia="Times New Roman" w:hAnsi="Times New Roman" w:cs="Times New Roman"/>
          <w:iCs/>
          <w:color w:val="000000" w:themeColor="text1"/>
          <w:sz w:val="18"/>
          <w:szCs w:val="18"/>
          <w:lang w:eastAsia="tr-TR"/>
        </w:rPr>
        <w:t xml:space="preserve">, B veya C) : (Sofosbuvir+Ledipasvir) + Ribavirin ile tedavi süresi </w:t>
      </w:r>
      <w:r w:rsidRPr="00D60D1B">
        <w:rPr>
          <w:rFonts w:ascii="Times New Roman" w:eastAsia="Times New Roman" w:hAnsi="Times New Roman" w:cs="Times New Roman"/>
          <w:iCs/>
          <w:sz w:val="18"/>
          <w:szCs w:val="18"/>
          <w:lang w:eastAsia="tr-TR"/>
        </w:rPr>
        <w:t>toplam 12 haftadır.</w:t>
      </w:r>
    </w:p>
    <w:p w:rsidR="00D60D1B" w:rsidRPr="00D60D1B" w:rsidRDefault="00D60D1B" w:rsidP="00D60D1B">
      <w:pPr>
        <w:tabs>
          <w:tab w:val="left" w:pos="709"/>
        </w:tabs>
        <w:spacing w:after="0" w:line="240" w:lineRule="exact"/>
        <w:jc w:val="both"/>
        <w:rPr>
          <w:rFonts w:ascii="Times New Roman" w:hAnsi="Times New Roman" w:cs="Times New Roman"/>
          <w:color w:val="000000" w:themeColor="text1"/>
          <w:sz w:val="18"/>
          <w:szCs w:val="18"/>
        </w:rPr>
      </w:pPr>
      <w:r w:rsidRPr="00D60D1B">
        <w:rPr>
          <w:rFonts w:ascii="Times New Roman" w:eastAsia="Times New Roman" w:hAnsi="Times New Roman" w:cs="Times New Roman"/>
          <w:iCs/>
          <w:sz w:val="18"/>
          <w:szCs w:val="18"/>
          <w:lang w:eastAsia="tr-TR"/>
        </w:rPr>
        <w:tab/>
        <w:t xml:space="preserve">       2-   </w:t>
      </w:r>
      <w:r w:rsidRPr="00D60D1B">
        <w:rPr>
          <w:rFonts w:ascii="Times New Roman" w:eastAsia="Times New Roman" w:hAnsi="Times New Roman" w:cs="Times New Roman"/>
          <w:iCs/>
          <w:color w:val="000000" w:themeColor="text1"/>
          <w:sz w:val="18"/>
          <w:szCs w:val="18"/>
          <w:lang w:eastAsia="tr-TR"/>
        </w:rPr>
        <w:t xml:space="preserve">Genotip 1a ve Genotip 1b (Child A, B veya C) : Sofosbuvir+Ledipasvir ile tedavi süresi </w:t>
      </w:r>
      <w:r w:rsidRPr="00D60D1B">
        <w:rPr>
          <w:rFonts w:ascii="Times New Roman" w:eastAsia="Times New Roman" w:hAnsi="Times New Roman" w:cs="Times New Roman"/>
          <w:iCs/>
          <w:color w:val="000000" w:themeColor="text1"/>
          <w:sz w:val="18"/>
          <w:szCs w:val="18"/>
          <w:lang w:eastAsia="tr-TR"/>
        </w:rPr>
        <w:tab/>
      </w:r>
      <w:r w:rsidRPr="00D60D1B">
        <w:rPr>
          <w:rFonts w:ascii="Times New Roman" w:eastAsia="Times New Roman" w:hAnsi="Times New Roman" w:cs="Times New Roman"/>
          <w:iCs/>
          <w:color w:val="000000" w:themeColor="text1"/>
          <w:sz w:val="18"/>
          <w:szCs w:val="18"/>
          <w:lang w:eastAsia="tr-TR"/>
        </w:rPr>
        <w:tab/>
        <w:t xml:space="preserve">       toplam 24 haftadır.”</w:t>
      </w:r>
    </w:p>
    <w:p w:rsidR="00D60D1B" w:rsidRPr="00D60D1B" w:rsidRDefault="00D60D1B" w:rsidP="00D60D1B">
      <w:pPr>
        <w:tabs>
          <w:tab w:val="left" w:pos="709"/>
        </w:tabs>
        <w:spacing w:after="0" w:line="240" w:lineRule="exact"/>
        <w:ind w:firstLine="567"/>
        <w:jc w:val="both"/>
        <w:rPr>
          <w:rFonts w:ascii="Times New Roman" w:eastAsia="Times New Roman" w:hAnsi="Times New Roman" w:cs="Times New Roman"/>
          <w:iCs/>
          <w:sz w:val="18"/>
          <w:szCs w:val="18"/>
          <w:lang w:eastAsia="tr-TR"/>
        </w:rPr>
      </w:pPr>
      <w:r w:rsidRPr="00D60D1B">
        <w:rPr>
          <w:rFonts w:ascii="Times New Roman" w:eastAsia="Times New Roman" w:hAnsi="Times New Roman" w:cs="Arial"/>
          <w:b/>
          <w:sz w:val="18"/>
          <w:szCs w:val="18"/>
          <w:lang w:eastAsia="tr-TR"/>
        </w:rPr>
        <w:t xml:space="preserve">   MADDE 20-</w:t>
      </w:r>
      <w:r w:rsidRPr="00D60D1B">
        <w:rPr>
          <w:rFonts w:ascii="Times New Roman" w:eastAsia="Times New Roman" w:hAnsi="Times New Roman" w:cs="Arial"/>
          <w:sz w:val="18"/>
          <w:szCs w:val="18"/>
          <w:lang w:eastAsia="tr-TR"/>
        </w:rPr>
        <w:t xml:space="preserve"> </w:t>
      </w:r>
      <w:r w:rsidRPr="00D60D1B">
        <w:rPr>
          <w:rFonts w:ascii="Times New Roman" w:eastAsia="Times New Roman" w:hAnsi="Times New Roman" w:cs="Times New Roman"/>
          <w:bCs/>
          <w:sz w:val="18"/>
          <w:szCs w:val="18"/>
          <w:lang w:eastAsia="tr-TR"/>
        </w:rPr>
        <w:t>Aynı Tebliğin</w:t>
      </w:r>
      <w:r w:rsidRPr="00D60D1B">
        <w:rPr>
          <w:rFonts w:ascii="Times New Roman" w:eastAsia="Times New Roman" w:hAnsi="Times New Roman" w:cs="Arial"/>
          <w:sz w:val="18"/>
          <w:szCs w:val="18"/>
          <w:lang w:eastAsia="tr-TR"/>
        </w:rPr>
        <w:t xml:space="preserve"> </w:t>
      </w:r>
      <w:r w:rsidRPr="00D60D1B">
        <w:rPr>
          <w:rFonts w:ascii="Times New Roman" w:eastAsia="Times New Roman" w:hAnsi="Times New Roman" w:cs="Times New Roman"/>
          <w:iCs/>
          <w:sz w:val="18"/>
          <w:szCs w:val="18"/>
          <w:lang w:eastAsia="tr-TR"/>
        </w:rPr>
        <w:t>4.2.14.C  numaralı maddesinin üçüncü fıkrasının (z) bendinin başlığı ile aynı bendin (1) ve (4) numaralı  alt bentleri aşağıdaki şekilde değiştirilmiştir.</w:t>
      </w:r>
    </w:p>
    <w:p w:rsidR="00D60D1B" w:rsidRPr="00D60D1B" w:rsidRDefault="00D60D1B" w:rsidP="00D60D1B">
      <w:pPr>
        <w:spacing w:after="0" w:line="240" w:lineRule="exact"/>
        <w:ind w:firstLine="708"/>
        <w:jc w:val="both"/>
        <w:rPr>
          <w:rFonts w:ascii="Times New Roman" w:hAnsi="Times New Roman" w:cs="Times New Roman"/>
          <w:b/>
          <w:sz w:val="18"/>
          <w:szCs w:val="18"/>
        </w:rPr>
      </w:pPr>
      <w:r w:rsidRPr="00D60D1B">
        <w:rPr>
          <w:rFonts w:ascii="Times New Roman" w:hAnsi="Times New Roman" w:cs="Times New Roman"/>
          <w:sz w:val="18"/>
          <w:szCs w:val="18"/>
        </w:rPr>
        <w:t>“</w:t>
      </w:r>
      <w:r w:rsidRPr="00D60D1B">
        <w:rPr>
          <w:rFonts w:ascii="Times New Roman" w:hAnsi="Times New Roman" w:cs="Times New Roman"/>
          <w:b/>
          <w:sz w:val="18"/>
          <w:szCs w:val="18"/>
        </w:rPr>
        <w:t>z) Dabrafenib, dabrafenib+trametinib, vemurafenib, vemurafenib+kobimetinib;</w:t>
      </w:r>
    </w:p>
    <w:p w:rsidR="00D60D1B" w:rsidRPr="00D60D1B" w:rsidRDefault="00805721" w:rsidP="00D60D1B">
      <w:pPr>
        <w:spacing w:after="0" w:line="240" w:lineRule="exact"/>
        <w:ind w:firstLine="708"/>
        <w:jc w:val="both"/>
        <w:rPr>
          <w:rFonts w:ascii="Times New Roman" w:hAnsi="Times New Roman" w:cs="Times New Roman"/>
          <w:sz w:val="18"/>
          <w:szCs w:val="18"/>
        </w:rPr>
      </w:pPr>
      <w:r>
        <w:rPr>
          <w:rFonts w:ascii="Times New Roman" w:hAnsi="Times New Roman" w:cs="Times New Roman"/>
          <w:sz w:val="18"/>
          <w:szCs w:val="18"/>
        </w:rPr>
        <w:t>“</w:t>
      </w:r>
      <w:r w:rsidR="00D60D1B" w:rsidRPr="00D60D1B">
        <w:rPr>
          <w:rFonts w:ascii="Times New Roman" w:hAnsi="Times New Roman" w:cs="Times New Roman"/>
          <w:sz w:val="18"/>
          <w:szCs w:val="18"/>
        </w:rPr>
        <w:t>1) Daha önce herhangi bir RAF yolağı inhibitörü kullanmamış ve ECOG performans skoru 0 veya 1 olan ve BRAF V600 mutasyonu pozitif olan aşağıda belirtilen hasta gruplarında tek ajan (dabrafenib+trametinib kombine tedavisi ile vemurafenib+kobimetinib kombine tedavisi tek ajan olarak kabul edilecektir.)olarak progresyona kadar kullanılabilir.”</w:t>
      </w:r>
    </w:p>
    <w:p w:rsidR="00D60D1B" w:rsidRPr="00D60D1B" w:rsidRDefault="00D60D1B" w:rsidP="00D60D1B">
      <w:pPr>
        <w:spacing w:after="0" w:line="240" w:lineRule="exact"/>
        <w:ind w:firstLine="708"/>
        <w:jc w:val="both"/>
        <w:rPr>
          <w:rFonts w:ascii="Times New Roman" w:hAnsi="Times New Roman" w:cs="Times New Roman"/>
          <w:sz w:val="18"/>
          <w:szCs w:val="18"/>
        </w:rPr>
      </w:pPr>
      <w:r w:rsidRPr="00D60D1B">
        <w:rPr>
          <w:rFonts w:ascii="Times New Roman" w:hAnsi="Times New Roman" w:cs="Times New Roman"/>
          <w:sz w:val="18"/>
          <w:szCs w:val="18"/>
        </w:rPr>
        <w:t xml:space="preserve">“4) Bu ilaçlar ardışık ya da kombine olarak (dabrafenib+trametinib kombine tedavisi ile  vemurafenib+kobimetinib kombine tedavisi hariç) kullanılamaz.” </w:t>
      </w:r>
    </w:p>
    <w:p w:rsidR="00D60D1B" w:rsidRPr="00D60D1B" w:rsidRDefault="00D60D1B" w:rsidP="00D60D1B">
      <w:pPr>
        <w:tabs>
          <w:tab w:val="left" w:pos="709"/>
          <w:tab w:val="left" w:pos="993"/>
        </w:tabs>
        <w:spacing w:after="0" w:line="240" w:lineRule="exact"/>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 xml:space="preserve">               </w:t>
      </w:r>
      <w:r w:rsidRPr="00D60D1B">
        <w:rPr>
          <w:rFonts w:ascii="Times New Roman" w:eastAsia="Times New Roman" w:hAnsi="Times New Roman" w:cs="Times New Roman"/>
          <w:b/>
          <w:bCs/>
          <w:sz w:val="18"/>
          <w:szCs w:val="18"/>
          <w:lang w:eastAsia="tr-TR"/>
        </w:rPr>
        <w:t>MADDE 21-</w:t>
      </w:r>
      <w:r w:rsidRPr="00D60D1B">
        <w:rPr>
          <w:rFonts w:ascii="Times New Roman" w:eastAsia="Times New Roman" w:hAnsi="Times New Roman" w:cs="Times New Roman"/>
          <w:bCs/>
          <w:sz w:val="18"/>
          <w:szCs w:val="18"/>
          <w:lang w:eastAsia="tr-TR"/>
        </w:rPr>
        <w:t xml:space="preserve"> Aynı Tebliğin 4.2.34 numaralı maddesinde aşağıdaki düzenlemeler yapılmıştır.</w:t>
      </w:r>
    </w:p>
    <w:p w:rsidR="00D60D1B" w:rsidRPr="00D60D1B" w:rsidRDefault="00D60D1B" w:rsidP="00D60D1B">
      <w:pPr>
        <w:tabs>
          <w:tab w:val="left" w:pos="993"/>
        </w:tabs>
        <w:spacing w:after="0" w:line="240" w:lineRule="exact"/>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 xml:space="preserve">                a) Maddenin başlığı aşağıdaki şekilde değiştirilmiştir.</w:t>
      </w:r>
    </w:p>
    <w:p w:rsidR="00D60D1B" w:rsidRPr="00D60D1B" w:rsidRDefault="00D60D1B" w:rsidP="00D60D1B">
      <w:pPr>
        <w:keepNext/>
        <w:keepLines/>
        <w:tabs>
          <w:tab w:val="left" w:pos="709"/>
        </w:tabs>
        <w:spacing w:after="0" w:line="240" w:lineRule="exact"/>
        <w:outlineLvl w:val="2"/>
        <w:rPr>
          <w:rFonts w:ascii="Cambria" w:eastAsia="Times New Roman" w:hAnsi="Cambria" w:cs="Cambria"/>
          <w:b/>
          <w:bCs/>
          <w:sz w:val="20"/>
          <w:szCs w:val="20"/>
        </w:rPr>
      </w:pPr>
      <w:r w:rsidRPr="00D60D1B">
        <w:rPr>
          <w:rFonts w:ascii="Times New Roman" w:eastAsia="Times New Roman" w:hAnsi="Times New Roman" w:cs="Times New Roman"/>
          <w:b/>
          <w:bCs/>
          <w:sz w:val="18"/>
          <w:szCs w:val="18"/>
          <w:lang w:eastAsia="tr-TR"/>
        </w:rPr>
        <w:t xml:space="preserve">                </w:t>
      </w:r>
      <w:r w:rsidRPr="00D60D1B">
        <w:rPr>
          <w:rFonts w:ascii="Times New Roman" w:eastAsiaTheme="majorEastAsia" w:hAnsi="Times New Roman" w:cs="Times New Roman"/>
          <w:b/>
          <w:bCs/>
          <w:sz w:val="18"/>
          <w:szCs w:val="18"/>
        </w:rPr>
        <w:t xml:space="preserve">“4.2.34 - Multipl Skleroz Hastalığında beta interferon, glatiramer asetat, teriflunomid, dimetil fumarat, fingolimod, natalizumab, </w:t>
      </w:r>
      <w:r w:rsidRPr="00D60D1B">
        <w:rPr>
          <w:rFonts w:ascii="Times New Roman" w:eastAsia="Times New Roman" w:hAnsi="Times New Roman" w:cs="Times New Roman"/>
          <w:b/>
          <w:bCs/>
          <w:iCs/>
          <w:sz w:val="18"/>
          <w:szCs w:val="18"/>
          <w:lang w:eastAsia="tr-TR"/>
        </w:rPr>
        <w:t xml:space="preserve">alemtuzumab ve fampiridin </w:t>
      </w:r>
      <w:r w:rsidRPr="00D60D1B">
        <w:rPr>
          <w:rFonts w:ascii="Times New Roman" w:eastAsia="Times New Roman" w:hAnsi="Times New Roman" w:cs="Times New Roman"/>
          <w:b/>
          <w:bCs/>
          <w:sz w:val="18"/>
          <w:szCs w:val="18"/>
          <w:lang w:eastAsia="tr-TR"/>
        </w:rPr>
        <w:t xml:space="preserve">kullanım ilkeleri </w:t>
      </w:r>
      <w:r w:rsidRPr="00D60D1B">
        <w:rPr>
          <w:rFonts w:ascii="Times New Roman" w:eastAsia="Times New Roman" w:hAnsi="Times New Roman" w:cs="Times New Roman"/>
          <w:b/>
          <w:bCs/>
          <w:iCs/>
          <w:sz w:val="18"/>
          <w:szCs w:val="18"/>
          <w:lang w:eastAsia="tr-TR"/>
        </w:rPr>
        <w:t>”</w:t>
      </w:r>
      <w:r w:rsidRPr="00D60D1B">
        <w:rPr>
          <w:rFonts w:ascii="Times New Roman" w:eastAsia="Times New Roman" w:hAnsi="Times New Roman" w:cs="Times New Roman"/>
          <w:bCs/>
          <w:iCs/>
          <w:sz w:val="18"/>
          <w:szCs w:val="18"/>
          <w:lang w:eastAsia="tr-TR"/>
        </w:rPr>
        <w:t xml:space="preserve"> </w:t>
      </w:r>
    </w:p>
    <w:p w:rsidR="00D60D1B" w:rsidRPr="00D60D1B" w:rsidRDefault="00D60D1B" w:rsidP="00D60D1B">
      <w:pPr>
        <w:spacing w:after="0" w:line="240" w:lineRule="exact"/>
        <w:jc w:val="both"/>
        <w:rPr>
          <w:rFonts w:ascii="Times New Roman" w:eastAsia="Times New Roman" w:hAnsi="Times New Roman" w:cs="Times New Roman"/>
          <w:iCs/>
          <w:sz w:val="18"/>
          <w:szCs w:val="18"/>
          <w:lang w:eastAsia="tr-TR"/>
        </w:rPr>
      </w:pPr>
      <w:r w:rsidRPr="00D60D1B">
        <w:rPr>
          <w:rFonts w:ascii="Times New Roman" w:eastAsia="Times New Roman" w:hAnsi="Times New Roman" w:cs="Times New Roman"/>
          <w:iCs/>
          <w:sz w:val="18"/>
          <w:szCs w:val="18"/>
          <w:lang w:eastAsia="tr-TR"/>
        </w:rPr>
        <w:tab/>
      </w:r>
      <w:r w:rsidRPr="00D60D1B">
        <w:rPr>
          <w:rFonts w:ascii="Times New Roman" w:hAnsi="Times New Roman" w:cs="Times New Roman"/>
          <w:bCs/>
          <w:sz w:val="18"/>
          <w:szCs w:val="18"/>
        </w:rPr>
        <w:t>b) Maddenin (1) ve (4) numaralı fıkraları aşağıdaki şekilde değiştirilmiştir.</w:t>
      </w:r>
    </w:p>
    <w:p w:rsidR="00D60D1B" w:rsidRPr="00D60D1B" w:rsidRDefault="00D60D1B" w:rsidP="00D60D1B">
      <w:pPr>
        <w:spacing w:after="0" w:line="240" w:lineRule="exact"/>
        <w:jc w:val="both"/>
        <w:rPr>
          <w:rFonts w:ascii="Times New Roman" w:hAnsi="Times New Roman" w:cs="Times New Roman"/>
          <w:bCs/>
          <w:sz w:val="18"/>
          <w:szCs w:val="18"/>
        </w:rPr>
      </w:pPr>
      <w:r w:rsidRPr="00D60D1B">
        <w:rPr>
          <w:rFonts w:ascii="Times New Roman" w:hAnsi="Times New Roman" w:cs="Times New Roman"/>
          <w:bCs/>
          <w:sz w:val="18"/>
          <w:szCs w:val="18"/>
        </w:rPr>
        <w:tab/>
        <w:t>“(1) Beta interferon, teriflunomid, dimetil fumarat ve glatiramer asetat (copolymer-l); disabilite skorunun (E.D.S.S.) 0-5,5 arasında ve olguların remitting-relapsing türü olması şartlarının birlikte gerçekleşmesi, bu durumun üçüncü basamak sağlık kurumlarında nöroloji uzman hekimi tarafından düzenlenen uzman hekim raporunda belirtilmesi koşuluyla nöroloji uzman hekimleri tarafından reçete edilir.</w:t>
      </w:r>
    </w:p>
    <w:p w:rsidR="00D60D1B" w:rsidRPr="00D60D1B" w:rsidRDefault="00D60D1B" w:rsidP="00D60D1B">
      <w:pPr>
        <w:tabs>
          <w:tab w:val="left" w:pos="709"/>
        </w:tabs>
        <w:spacing w:after="0" w:line="240" w:lineRule="exact"/>
        <w:jc w:val="both"/>
        <w:rPr>
          <w:rFonts w:ascii="Times New Roman" w:eastAsia="Times New Roman" w:hAnsi="Times New Roman" w:cs="Times New Roman"/>
          <w:iCs/>
          <w:sz w:val="18"/>
          <w:szCs w:val="18"/>
          <w:lang w:eastAsia="tr-TR"/>
        </w:rPr>
      </w:pPr>
      <w:r w:rsidRPr="00D60D1B">
        <w:rPr>
          <w:rFonts w:ascii="Times New Roman" w:eastAsia="Times New Roman" w:hAnsi="Times New Roman" w:cs="Times New Roman"/>
          <w:iCs/>
          <w:sz w:val="18"/>
          <w:szCs w:val="18"/>
          <w:lang w:eastAsia="tr-TR"/>
        </w:rPr>
        <w:tab/>
        <w:t>“(4) Alemtuzumab, yukarıdaki fıkralarda yer alan ilaçlara ilişkin hükümler doğrultusunda tedaviye yanıt vermeyen veya sonlandırma kriterleri oluşmuş yüksek derecede aktif relapsing remitting multipl skleroz hastalarında üçüncü basamak tedavi olarak üçüncü basamak sağlık kurumlarında bu durumların belirtildiği ve nöroloji uzman hekiminin yer aldığı 6 aylık sağlık kurulu raporuna dayanılarak nöroloji uzman hekimleri tarafından reçete edilir.”</w:t>
      </w:r>
    </w:p>
    <w:p w:rsidR="00D60D1B" w:rsidRPr="00D60D1B" w:rsidRDefault="00D60D1B" w:rsidP="00D60D1B">
      <w:pPr>
        <w:tabs>
          <w:tab w:val="left" w:pos="709"/>
        </w:tabs>
        <w:spacing w:after="0" w:line="240" w:lineRule="exact"/>
        <w:jc w:val="both"/>
        <w:rPr>
          <w:rFonts w:ascii="Times New Roman" w:hAnsi="Times New Roman" w:cs="Times New Roman"/>
          <w:sz w:val="18"/>
          <w:szCs w:val="18"/>
          <w:lang w:eastAsia="tr-TR"/>
        </w:rPr>
      </w:pPr>
      <w:r w:rsidRPr="00D60D1B">
        <w:rPr>
          <w:rFonts w:ascii="Times New Roman" w:eastAsia="Times New Roman" w:hAnsi="Times New Roman" w:cs="Times New Roman"/>
          <w:iCs/>
          <w:sz w:val="18"/>
          <w:szCs w:val="18"/>
          <w:lang w:eastAsia="tr-TR"/>
        </w:rPr>
        <w:tab/>
        <w:t>c</w:t>
      </w:r>
      <w:r w:rsidRPr="00D60D1B">
        <w:rPr>
          <w:rFonts w:ascii="Times New Roman" w:hAnsi="Times New Roman" w:cs="Times New Roman"/>
          <w:bCs/>
          <w:sz w:val="18"/>
          <w:szCs w:val="18"/>
        </w:rPr>
        <w:t>) Maddeye aşağıdaki fıkralar eklenmiştir.</w:t>
      </w:r>
      <w:r w:rsidRPr="00D60D1B">
        <w:rPr>
          <w:rFonts w:ascii="Times New Roman" w:hAnsi="Times New Roman" w:cs="Times New Roman"/>
          <w:sz w:val="18"/>
          <w:szCs w:val="18"/>
          <w:lang w:eastAsia="tr-TR"/>
        </w:rPr>
        <w:t xml:space="preserve">   </w:t>
      </w:r>
    </w:p>
    <w:p w:rsidR="00D60D1B" w:rsidRPr="00D60D1B" w:rsidRDefault="00D60D1B" w:rsidP="00D60D1B">
      <w:pPr>
        <w:spacing w:after="0" w:line="240" w:lineRule="exact"/>
        <w:ind w:firstLine="708"/>
        <w:jc w:val="both"/>
        <w:rPr>
          <w:rFonts w:ascii="Times New Roman" w:eastAsia="Times New Roman" w:hAnsi="Times New Roman" w:cs="Times New Roman"/>
          <w:iCs/>
          <w:sz w:val="18"/>
          <w:szCs w:val="18"/>
          <w:lang w:eastAsia="tr-TR"/>
        </w:rPr>
      </w:pPr>
      <w:r w:rsidRPr="00D60D1B">
        <w:rPr>
          <w:rFonts w:ascii="Times New Roman" w:eastAsia="Times New Roman" w:hAnsi="Times New Roman" w:cs="Times New Roman"/>
          <w:iCs/>
          <w:sz w:val="18"/>
          <w:szCs w:val="18"/>
          <w:lang w:eastAsia="tr-TR"/>
        </w:rPr>
        <w:t>“(5) Fampiridin; disabilite skoru (E.D.S.S.) 4 ve üzeri olan ve 25 adım yürüme testine göre ilacı kullanması hekim tarafından gerekli görülen relapsing remitting multipl skleroz hastalarında tedaviye başlanır, EDSS skoru 7 üzeri olan hastalarda tedavi sonlandırılır. Üçüncü basamak sağlık kurumlarında bu durumların belirtildiği nöroloji uzman hekiminin yer aldığı 6 ay süreli sağlık kurulu raporuna dayanılarak nöroloji uzman hekimleri tarafından reçete edilir.”</w:t>
      </w:r>
    </w:p>
    <w:p w:rsidR="00D60D1B" w:rsidRPr="00D60D1B" w:rsidRDefault="00D60D1B" w:rsidP="00D60D1B">
      <w:pPr>
        <w:spacing w:after="0" w:line="240" w:lineRule="exact"/>
        <w:jc w:val="both"/>
        <w:rPr>
          <w:rFonts w:ascii="Times New Roman" w:hAnsi="Times New Roman" w:cs="Times New Roman"/>
          <w:sz w:val="18"/>
          <w:szCs w:val="18"/>
          <w:lang w:eastAsia="tr-TR"/>
        </w:rPr>
      </w:pPr>
      <w:r w:rsidRPr="00D60D1B">
        <w:rPr>
          <w:rFonts w:ascii="Times New Roman" w:hAnsi="Times New Roman" w:cs="Times New Roman"/>
          <w:sz w:val="18"/>
          <w:szCs w:val="18"/>
          <w:lang w:eastAsia="tr-TR"/>
        </w:rPr>
        <w:t xml:space="preserve">                </w:t>
      </w:r>
      <w:r w:rsidRPr="00D60D1B">
        <w:rPr>
          <w:rFonts w:ascii="Times New Roman" w:eastAsia="Times New Roman" w:hAnsi="Times New Roman" w:cs="Times New Roman"/>
          <w:iCs/>
          <w:sz w:val="18"/>
          <w:szCs w:val="18"/>
          <w:lang w:eastAsia="tr-TR"/>
        </w:rPr>
        <w:t>“(6)</w:t>
      </w:r>
      <w:r w:rsidRPr="00D60D1B">
        <w:rPr>
          <w:rFonts w:ascii="Times New Roman" w:hAnsi="Times New Roman" w:cs="Times New Roman"/>
          <w:sz w:val="18"/>
          <w:szCs w:val="18"/>
          <w:lang w:eastAsia="tr-TR"/>
        </w:rPr>
        <w:t xml:space="preserve"> </w:t>
      </w:r>
      <w:r w:rsidRPr="00D60D1B">
        <w:rPr>
          <w:rFonts w:ascii="Times New Roman" w:hAnsi="Times New Roman" w:cs="Times New Roman"/>
          <w:bCs/>
          <w:sz w:val="18"/>
          <w:szCs w:val="18"/>
        </w:rPr>
        <w:t>Bu ilaçlar klinik izole sendrom endikasyonunda ödenmez.”</w:t>
      </w:r>
    </w:p>
    <w:p w:rsidR="00D60D1B" w:rsidRPr="00D60D1B" w:rsidRDefault="00D60D1B" w:rsidP="00D60D1B">
      <w:pPr>
        <w:tabs>
          <w:tab w:val="left" w:pos="993"/>
        </w:tabs>
        <w:spacing w:after="0" w:line="240" w:lineRule="exact"/>
        <w:jc w:val="both"/>
        <w:rPr>
          <w:rFonts w:ascii="Times New Roman" w:hAnsi="Times New Roman"/>
          <w:b/>
          <w:sz w:val="18"/>
          <w:szCs w:val="18"/>
        </w:rPr>
      </w:pPr>
      <w:r w:rsidRPr="00D60D1B">
        <w:rPr>
          <w:rFonts w:ascii="Times New Roman" w:hAnsi="Times New Roman"/>
          <w:b/>
          <w:sz w:val="18"/>
          <w:szCs w:val="18"/>
        </w:rPr>
        <w:t xml:space="preserve">               MADDE 22- </w:t>
      </w:r>
      <w:r w:rsidRPr="00D60D1B">
        <w:rPr>
          <w:rFonts w:ascii="Times New Roman" w:hAnsi="Times New Roman" w:cs="Times New Roman"/>
          <w:bCs/>
          <w:sz w:val="18"/>
          <w:szCs w:val="18"/>
        </w:rPr>
        <w:t>Aynı tebliğin 4.2.47 numaralı maddesinden sonra gelmek üzere aşağıdaki madde eklenmiştir.</w:t>
      </w:r>
    </w:p>
    <w:p w:rsidR="00D60D1B" w:rsidRPr="00D60D1B" w:rsidRDefault="00D60D1B" w:rsidP="00D60D1B">
      <w:pPr>
        <w:tabs>
          <w:tab w:val="left" w:pos="709"/>
        </w:tabs>
        <w:spacing w:after="0" w:line="240" w:lineRule="exact"/>
        <w:jc w:val="both"/>
        <w:rPr>
          <w:rFonts w:ascii="Times New Roman" w:hAnsi="Times New Roman"/>
          <w:b/>
          <w:sz w:val="18"/>
          <w:szCs w:val="18"/>
        </w:rPr>
      </w:pPr>
      <w:r w:rsidRPr="00D60D1B">
        <w:rPr>
          <w:rFonts w:ascii="Times New Roman" w:hAnsi="Times New Roman"/>
          <w:b/>
          <w:sz w:val="18"/>
          <w:szCs w:val="18"/>
        </w:rPr>
        <w:t xml:space="preserve">               “4.2.48 – 3 beta hidroksi steroid dehidrojenaz eksikliği tanısında kolik asit kullanım ilkeleri; </w:t>
      </w:r>
    </w:p>
    <w:p w:rsidR="00D60D1B" w:rsidRPr="00D60D1B" w:rsidRDefault="00D60D1B" w:rsidP="00D60D1B">
      <w:pPr>
        <w:tabs>
          <w:tab w:val="left" w:pos="709"/>
        </w:tabs>
        <w:spacing w:after="0" w:line="240" w:lineRule="exact"/>
        <w:jc w:val="both"/>
        <w:rPr>
          <w:rFonts w:ascii="Times New Roman" w:hAnsi="Times New Roman" w:cs="Times New Roman"/>
          <w:bCs/>
          <w:sz w:val="18"/>
          <w:szCs w:val="18"/>
        </w:rPr>
      </w:pPr>
      <w:r w:rsidRPr="00D60D1B">
        <w:rPr>
          <w:rFonts w:ascii="Times New Roman" w:hAnsi="Times New Roman" w:cs="Times New Roman"/>
          <w:bCs/>
          <w:sz w:val="18"/>
          <w:szCs w:val="18"/>
        </w:rPr>
        <w:t xml:space="preserve">               (1) Yalnızca 3 beta hidroksi steroid dehidrojenaz eksikliği tanısında; üçüncü basamak sağlık kurumlarında çocuk endokrinoloji, çocuk metabolizma hastalıkları, erişkin endokrinoloji ve metabolizma hastalıkları, gastroenteroloji uzman hekimlerinden en az birinin yer aldığı 3 ay süreli sağlık kurulu raporuna dayanılarak bu uzman hekimlerce reçetelenir.”</w:t>
      </w:r>
    </w:p>
    <w:p w:rsidR="00D60D1B" w:rsidRPr="00D60D1B" w:rsidRDefault="00D60D1B" w:rsidP="00D60D1B">
      <w:pPr>
        <w:tabs>
          <w:tab w:val="left" w:pos="709"/>
        </w:tabs>
        <w:spacing w:after="0" w:line="240" w:lineRule="exact"/>
        <w:jc w:val="both"/>
        <w:rPr>
          <w:rFonts w:ascii="Times New Roman" w:hAnsi="Times New Roman" w:cs="Times New Roman"/>
          <w:sz w:val="18"/>
          <w:szCs w:val="18"/>
        </w:rPr>
      </w:pPr>
      <w:r w:rsidRPr="00D60D1B">
        <w:rPr>
          <w:rFonts w:ascii="Times New Roman" w:eastAsia="Times New Roman" w:hAnsi="Times New Roman" w:cs="Arial"/>
          <w:b/>
          <w:bCs/>
          <w:sz w:val="18"/>
          <w:szCs w:val="18"/>
          <w:lang w:eastAsia="tr-TR"/>
        </w:rPr>
        <w:t xml:space="preserve">               MADDE 23- </w:t>
      </w:r>
      <w:r w:rsidRPr="00D60D1B">
        <w:rPr>
          <w:rFonts w:ascii="Times New Roman" w:hAnsi="Times New Roman" w:cs="Times New Roman"/>
          <w:sz w:val="18"/>
          <w:szCs w:val="18"/>
        </w:rPr>
        <w:t>Aynı Tebliğin 4.6 numaralı maddesinin dördüncü fıkrasında yer alan</w:t>
      </w:r>
      <w:r w:rsidRPr="00D60D1B">
        <w:rPr>
          <w:sz w:val="18"/>
          <w:szCs w:val="18"/>
        </w:rPr>
        <w:t xml:space="preserve"> </w:t>
      </w:r>
      <w:r w:rsidRPr="00D60D1B">
        <w:rPr>
          <w:rFonts w:ascii="Times New Roman" w:hAnsi="Times New Roman" w:cs="Times New Roman"/>
          <w:sz w:val="18"/>
          <w:szCs w:val="18"/>
        </w:rPr>
        <w:t>“kan bileşenlerinin puanının %30’u,” ibaresinden sonra gelmek üzere “,705372 ve 705373 kodlu kan bileşenlerinin kullanılması halinde %18’i, 705441 kodlu kan bileşenin kullanılması halinde %13’ü, 705442 ve 705443 kodlu kan bileşenlerinin kullanılması halinde ise %22’ si” ibaresi eklenmiştir.</w:t>
      </w:r>
    </w:p>
    <w:p w:rsidR="00D60D1B" w:rsidRPr="00D60D1B" w:rsidRDefault="00D60D1B" w:rsidP="00D60D1B">
      <w:pPr>
        <w:keepNext/>
        <w:keepLines/>
        <w:tabs>
          <w:tab w:val="left" w:pos="709"/>
        </w:tabs>
        <w:spacing w:after="0" w:line="240" w:lineRule="exact"/>
        <w:ind w:firstLine="284"/>
        <w:jc w:val="both"/>
        <w:outlineLvl w:val="2"/>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
          <w:bCs/>
          <w:sz w:val="18"/>
          <w:szCs w:val="18"/>
          <w:lang w:eastAsia="tr-TR"/>
        </w:rPr>
        <w:t xml:space="preserve">         MADDE 24- </w:t>
      </w:r>
      <w:r w:rsidRPr="00D60D1B">
        <w:rPr>
          <w:rFonts w:ascii="Times New Roman" w:eastAsia="Times New Roman" w:hAnsi="Times New Roman" w:cs="Times New Roman"/>
          <w:bCs/>
          <w:sz w:val="18"/>
          <w:szCs w:val="18"/>
          <w:lang w:eastAsia="tr-TR"/>
        </w:rPr>
        <w:t xml:space="preserve">Aynı Tebliğin </w:t>
      </w:r>
      <w:bookmarkStart w:id="5" w:name="_Toc351975320"/>
      <w:r w:rsidRPr="00D60D1B">
        <w:rPr>
          <w:rFonts w:ascii="Times New Roman" w:eastAsia="Times New Roman" w:hAnsi="Times New Roman" w:cs="Times New Roman"/>
          <w:bCs/>
          <w:sz w:val="18"/>
          <w:szCs w:val="18"/>
          <w:lang w:eastAsia="tr-TR"/>
        </w:rPr>
        <w:t xml:space="preserve">5.3.4 </w:t>
      </w:r>
      <w:bookmarkEnd w:id="5"/>
      <w:r w:rsidRPr="00D60D1B">
        <w:rPr>
          <w:rFonts w:ascii="Times New Roman" w:eastAsia="Times New Roman" w:hAnsi="Times New Roman" w:cs="Times New Roman"/>
          <w:bCs/>
          <w:sz w:val="18"/>
          <w:szCs w:val="18"/>
          <w:lang w:eastAsia="tr-TR"/>
        </w:rPr>
        <w:t xml:space="preserve"> numaralı maddesine  aşağıdaki fıkra eklenmiştir.</w:t>
      </w:r>
    </w:p>
    <w:p w:rsidR="00D60D1B" w:rsidRPr="00D60D1B" w:rsidRDefault="00D60D1B" w:rsidP="00D60D1B">
      <w:pPr>
        <w:tabs>
          <w:tab w:val="left" w:pos="709"/>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 (6) Sağlık Bakanlığı  ile yapılan protokol  kapsamında Sağlık Bakanlığı  tarafından iadeli tıbbi cihazlar ile verilen sağlık hizmetleri  karşılığında hizmet ve/veya cihaz bedeli ödenir.”        </w:t>
      </w:r>
    </w:p>
    <w:p w:rsidR="00D60D1B" w:rsidRPr="00D60D1B" w:rsidRDefault="00D60D1B" w:rsidP="00D60D1B">
      <w:pPr>
        <w:tabs>
          <w:tab w:val="left" w:pos="709"/>
        </w:tabs>
        <w:spacing w:after="0" w:line="240" w:lineRule="exact"/>
        <w:ind w:firstLine="708"/>
        <w:jc w:val="both"/>
        <w:outlineLvl w:val="4"/>
        <w:rPr>
          <w:rFonts w:ascii="Times New Roman" w:eastAsia="Times New Roman" w:hAnsi="Times New Roman" w:cs="Arial"/>
          <w:bCs/>
          <w:sz w:val="18"/>
          <w:szCs w:val="18"/>
          <w:lang w:eastAsia="tr-TR"/>
        </w:rPr>
      </w:pPr>
      <w:r w:rsidRPr="00D60D1B">
        <w:rPr>
          <w:rFonts w:ascii="Times New Roman" w:eastAsia="Times New Roman" w:hAnsi="Times New Roman" w:cs="Arial"/>
          <w:b/>
          <w:bCs/>
          <w:sz w:val="18"/>
          <w:szCs w:val="18"/>
          <w:lang w:eastAsia="tr-TR"/>
        </w:rPr>
        <w:t>MADDE 25-</w:t>
      </w:r>
      <w:r w:rsidRPr="00D60D1B">
        <w:rPr>
          <w:rFonts w:ascii="Times New Roman" w:eastAsia="Times New Roman" w:hAnsi="Times New Roman" w:cs="Arial"/>
          <w:bCs/>
          <w:sz w:val="18"/>
          <w:szCs w:val="18"/>
          <w:lang w:eastAsia="tr-TR"/>
        </w:rPr>
        <w:t xml:space="preserve">  Aynı Tebliğ eki EK-2/A Listesine “4800 kodlu Aile Hekimliği” branşından sonra gelmek üzere aşağıdaki branş satırı eklenmiştir.</w:t>
      </w:r>
    </w:p>
    <w:p w:rsidR="00D60D1B" w:rsidRPr="00D60D1B" w:rsidRDefault="00D60D1B" w:rsidP="00D60D1B">
      <w:pPr>
        <w:tabs>
          <w:tab w:val="left" w:pos="851"/>
        </w:tabs>
        <w:spacing w:after="0" w:line="240" w:lineRule="exact"/>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w:t>
      </w:r>
    </w:p>
    <w:tbl>
      <w:tblPr>
        <w:tblW w:w="913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28"/>
        <w:gridCol w:w="2436"/>
        <w:gridCol w:w="383"/>
        <w:gridCol w:w="383"/>
        <w:gridCol w:w="324"/>
        <w:gridCol w:w="324"/>
        <w:gridCol w:w="324"/>
        <w:gridCol w:w="431"/>
        <w:gridCol w:w="384"/>
        <w:gridCol w:w="383"/>
        <w:gridCol w:w="383"/>
        <w:gridCol w:w="383"/>
        <w:gridCol w:w="384"/>
        <w:gridCol w:w="383"/>
        <w:gridCol w:w="388"/>
        <w:gridCol w:w="397"/>
        <w:gridCol w:w="415"/>
      </w:tblGrid>
      <w:tr w:rsidR="00D60D1B" w:rsidRPr="00D60D1B" w:rsidTr="007E069B">
        <w:trPr>
          <w:trHeight w:val="361"/>
        </w:trPr>
        <w:tc>
          <w:tcPr>
            <w:tcW w:w="1028" w:type="dxa"/>
            <w:shd w:val="clear" w:color="auto" w:fill="auto"/>
            <w:noWrap/>
            <w:vAlign w:val="center"/>
            <w:hideMark/>
          </w:tcPr>
          <w:p w:rsidR="00D60D1B" w:rsidRPr="00D60D1B" w:rsidRDefault="00D60D1B" w:rsidP="00D60D1B">
            <w:pPr>
              <w:spacing w:after="0" w:line="240" w:lineRule="exact"/>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3100</w:t>
            </w:r>
          </w:p>
        </w:tc>
        <w:tc>
          <w:tcPr>
            <w:tcW w:w="2436" w:type="dxa"/>
            <w:shd w:val="clear" w:color="auto" w:fill="auto"/>
            <w:noWrap/>
            <w:vAlign w:val="center"/>
            <w:hideMark/>
          </w:tcPr>
          <w:p w:rsidR="00D60D1B" w:rsidRPr="00D60D1B" w:rsidRDefault="00D60D1B" w:rsidP="00D60D1B">
            <w:pPr>
              <w:spacing w:after="0" w:line="240" w:lineRule="exact"/>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Anesteziyoloji ve Reanimasyon</w:t>
            </w:r>
          </w:p>
        </w:tc>
        <w:tc>
          <w:tcPr>
            <w:tcW w:w="383" w:type="dxa"/>
            <w:shd w:val="clear" w:color="auto" w:fill="auto"/>
            <w:noWrap/>
            <w:vAlign w:val="center"/>
            <w:hideMark/>
          </w:tcPr>
          <w:p w:rsidR="00D60D1B" w:rsidRPr="00D60D1B" w:rsidRDefault="00D60D1B" w:rsidP="00D60D1B">
            <w:pPr>
              <w:spacing w:after="0" w:line="240" w:lineRule="exact"/>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41</w:t>
            </w:r>
          </w:p>
        </w:tc>
        <w:tc>
          <w:tcPr>
            <w:tcW w:w="383" w:type="dxa"/>
            <w:shd w:val="clear" w:color="auto" w:fill="auto"/>
            <w:noWrap/>
            <w:vAlign w:val="center"/>
            <w:hideMark/>
          </w:tcPr>
          <w:p w:rsidR="00D60D1B" w:rsidRPr="00D60D1B" w:rsidRDefault="00D60D1B" w:rsidP="00D60D1B">
            <w:pPr>
              <w:spacing w:after="0" w:line="240" w:lineRule="exact"/>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41</w:t>
            </w:r>
          </w:p>
        </w:tc>
        <w:tc>
          <w:tcPr>
            <w:tcW w:w="324" w:type="dxa"/>
            <w:shd w:val="clear" w:color="auto" w:fill="auto"/>
            <w:noWrap/>
            <w:vAlign w:val="center"/>
            <w:hideMark/>
          </w:tcPr>
          <w:p w:rsidR="00D60D1B" w:rsidRPr="00D60D1B" w:rsidRDefault="00D60D1B" w:rsidP="00D60D1B">
            <w:pPr>
              <w:spacing w:after="0" w:line="240" w:lineRule="exact"/>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41</w:t>
            </w:r>
          </w:p>
        </w:tc>
        <w:tc>
          <w:tcPr>
            <w:tcW w:w="324" w:type="dxa"/>
            <w:shd w:val="clear" w:color="auto" w:fill="auto"/>
            <w:noWrap/>
            <w:vAlign w:val="center"/>
            <w:hideMark/>
          </w:tcPr>
          <w:p w:rsidR="00D60D1B" w:rsidRPr="00D60D1B" w:rsidRDefault="00D60D1B" w:rsidP="00D60D1B">
            <w:pPr>
              <w:spacing w:after="0" w:line="240" w:lineRule="exact"/>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41</w:t>
            </w:r>
          </w:p>
        </w:tc>
        <w:tc>
          <w:tcPr>
            <w:tcW w:w="324" w:type="dxa"/>
            <w:shd w:val="clear" w:color="auto" w:fill="auto"/>
            <w:noWrap/>
            <w:vAlign w:val="center"/>
            <w:hideMark/>
          </w:tcPr>
          <w:p w:rsidR="00D60D1B" w:rsidRPr="00D60D1B" w:rsidRDefault="00D60D1B" w:rsidP="00D60D1B">
            <w:pPr>
              <w:spacing w:after="0" w:line="240" w:lineRule="exact"/>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33</w:t>
            </w:r>
          </w:p>
        </w:tc>
        <w:tc>
          <w:tcPr>
            <w:tcW w:w="431" w:type="dxa"/>
            <w:shd w:val="clear" w:color="auto" w:fill="auto"/>
            <w:noWrap/>
            <w:vAlign w:val="center"/>
            <w:hideMark/>
          </w:tcPr>
          <w:p w:rsidR="00D60D1B" w:rsidRPr="00D60D1B" w:rsidRDefault="00D60D1B" w:rsidP="00D60D1B">
            <w:pPr>
              <w:spacing w:after="0" w:line="240" w:lineRule="exact"/>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30</w:t>
            </w:r>
          </w:p>
        </w:tc>
        <w:tc>
          <w:tcPr>
            <w:tcW w:w="384" w:type="dxa"/>
            <w:shd w:val="clear" w:color="auto" w:fill="auto"/>
            <w:noWrap/>
            <w:vAlign w:val="center"/>
            <w:hideMark/>
          </w:tcPr>
          <w:p w:rsidR="00D60D1B" w:rsidRPr="00D60D1B" w:rsidRDefault="00D60D1B" w:rsidP="00D60D1B">
            <w:pPr>
              <w:spacing w:after="0" w:line="240" w:lineRule="exact"/>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23</w:t>
            </w:r>
          </w:p>
        </w:tc>
        <w:tc>
          <w:tcPr>
            <w:tcW w:w="383" w:type="dxa"/>
            <w:shd w:val="clear" w:color="auto" w:fill="auto"/>
            <w:noWrap/>
            <w:vAlign w:val="center"/>
            <w:hideMark/>
          </w:tcPr>
          <w:p w:rsidR="00D60D1B" w:rsidRPr="00D60D1B" w:rsidRDefault="00D60D1B" w:rsidP="00D60D1B">
            <w:pPr>
              <w:spacing w:after="0" w:line="240" w:lineRule="exact"/>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23</w:t>
            </w:r>
          </w:p>
        </w:tc>
        <w:tc>
          <w:tcPr>
            <w:tcW w:w="383" w:type="dxa"/>
            <w:shd w:val="clear" w:color="auto" w:fill="auto"/>
            <w:noWrap/>
            <w:vAlign w:val="center"/>
            <w:hideMark/>
          </w:tcPr>
          <w:p w:rsidR="00D60D1B" w:rsidRPr="00D60D1B" w:rsidRDefault="00D60D1B" w:rsidP="00D60D1B">
            <w:pPr>
              <w:spacing w:after="0" w:line="240" w:lineRule="exact"/>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23</w:t>
            </w:r>
          </w:p>
        </w:tc>
        <w:tc>
          <w:tcPr>
            <w:tcW w:w="383" w:type="dxa"/>
            <w:shd w:val="clear" w:color="auto" w:fill="auto"/>
            <w:noWrap/>
            <w:vAlign w:val="center"/>
            <w:hideMark/>
          </w:tcPr>
          <w:p w:rsidR="00D60D1B" w:rsidRPr="00D60D1B" w:rsidRDefault="00D60D1B" w:rsidP="00D60D1B">
            <w:pPr>
              <w:spacing w:after="0" w:line="240" w:lineRule="exact"/>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20</w:t>
            </w:r>
          </w:p>
        </w:tc>
        <w:tc>
          <w:tcPr>
            <w:tcW w:w="384" w:type="dxa"/>
            <w:shd w:val="clear" w:color="auto" w:fill="auto"/>
            <w:noWrap/>
            <w:vAlign w:val="center"/>
            <w:hideMark/>
          </w:tcPr>
          <w:p w:rsidR="00D60D1B" w:rsidRPr="00D60D1B" w:rsidRDefault="00D60D1B" w:rsidP="00D60D1B">
            <w:pPr>
              <w:spacing w:after="0" w:line="240" w:lineRule="exact"/>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20</w:t>
            </w:r>
          </w:p>
        </w:tc>
        <w:tc>
          <w:tcPr>
            <w:tcW w:w="383" w:type="dxa"/>
            <w:shd w:val="clear" w:color="auto" w:fill="auto"/>
            <w:noWrap/>
            <w:vAlign w:val="center"/>
            <w:hideMark/>
          </w:tcPr>
          <w:p w:rsidR="00D60D1B" w:rsidRPr="00D60D1B" w:rsidRDefault="00D60D1B" w:rsidP="00D60D1B">
            <w:pPr>
              <w:spacing w:after="0" w:line="240" w:lineRule="exact"/>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20</w:t>
            </w:r>
          </w:p>
        </w:tc>
        <w:tc>
          <w:tcPr>
            <w:tcW w:w="388" w:type="dxa"/>
            <w:shd w:val="clear" w:color="auto" w:fill="FFFFFF" w:themeFill="background1"/>
            <w:noWrap/>
            <w:vAlign w:val="center"/>
            <w:hideMark/>
          </w:tcPr>
          <w:p w:rsidR="00D60D1B" w:rsidRPr="00D60D1B" w:rsidRDefault="00D60D1B" w:rsidP="00D60D1B">
            <w:pPr>
              <w:spacing w:after="0" w:line="240" w:lineRule="exact"/>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20</w:t>
            </w:r>
          </w:p>
        </w:tc>
        <w:tc>
          <w:tcPr>
            <w:tcW w:w="397" w:type="dxa"/>
            <w:shd w:val="clear" w:color="auto" w:fill="FFFFFF" w:themeFill="background1"/>
            <w:noWrap/>
            <w:vAlign w:val="center"/>
            <w:hideMark/>
          </w:tcPr>
          <w:p w:rsidR="00D60D1B" w:rsidRPr="00D60D1B" w:rsidRDefault="00D60D1B" w:rsidP="00D60D1B">
            <w:pPr>
              <w:spacing w:after="0" w:line="240" w:lineRule="exact"/>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20</w:t>
            </w:r>
          </w:p>
        </w:tc>
        <w:tc>
          <w:tcPr>
            <w:tcW w:w="415" w:type="dxa"/>
            <w:shd w:val="clear" w:color="auto" w:fill="FFFFFF" w:themeFill="background1"/>
            <w:noWrap/>
            <w:vAlign w:val="center"/>
            <w:hideMark/>
          </w:tcPr>
          <w:p w:rsidR="00D60D1B" w:rsidRPr="00D60D1B" w:rsidRDefault="00D60D1B" w:rsidP="00D60D1B">
            <w:pPr>
              <w:spacing w:after="0" w:line="240" w:lineRule="exact"/>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23</w:t>
            </w:r>
          </w:p>
        </w:tc>
      </w:tr>
    </w:tbl>
    <w:p w:rsidR="00D60D1B" w:rsidRPr="00D60D1B" w:rsidRDefault="00D60D1B" w:rsidP="00D60D1B">
      <w:pPr>
        <w:keepNext/>
        <w:tabs>
          <w:tab w:val="left" w:pos="720"/>
        </w:tabs>
        <w:spacing w:after="0" w:line="240" w:lineRule="exact"/>
        <w:ind w:firstLine="709"/>
        <w:jc w:val="right"/>
        <w:outlineLvl w:val="2"/>
        <w:rPr>
          <w:rFonts w:ascii="Times New Roman" w:eastAsia="Times New Roman" w:hAnsi="Times New Roman" w:cs="Arial"/>
          <w:b/>
          <w:bCs/>
          <w:sz w:val="18"/>
          <w:szCs w:val="18"/>
          <w:lang w:eastAsia="tr-TR"/>
        </w:rPr>
      </w:pPr>
      <w:r w:rsidRPr="00D60D1B">
        <w:rPr>
          <w:rFonts w:ascii="Times New Roman" w:eastAsia="Times New Roman" w:hAnsi="Times New Roman" w:cs="Times New Roman"/>
          <w:bCs/>
          <w:sz w:val="18"/>
          <w:szCs w:val="18"/>
          <w:lang w:eastAsia="tr-TR"/>
        </w:rPr>
        <w:tab/>
      </w:r>
      <w:r w:rsidRPr="00D60D1B">
        <w:rPr>
          <w:rFonts w:ascii="Times New Roman" w:eastAsia="Times New Roman" w:hAnsi="Times New Roman" w:cs="Times New Roman"/>
          <w:bCs/>
          <w:sz w:val="18"/>
          <w:szCs w:val="18"/>
          <w:lang w:eastAsia="tr-TR"/>
        </w:rPr>
        <w:tab/>
      </w:r>
      <w:r w:rsidRPr="00D60D1B">
        <w:rPr>
          <w:rFonts w:ascii="Times New Roman" w:eastAsia="Times New Roman" w:hAnsi="Times New Roman" w:cs="Times New Roman"/>
          <w:bCs/>
          <w:sz w:val="18"/>
          <w:szCs w:val="18"/>
          <w:lang w:eastAsia="tr-TR"/>
        </w:rPr>
        <w:tab/>
      </w:r>
      <w:r w:rsidRPr="00D60D1B">
        <w:rPr>
          <w:rFonts w:ascii="Times New Roman" w:eastAsia="Times New Roman" w:hAnsi="Times New Roman" w:cs="Times New Roman"/>
          <w:bCs/>
          <w:sz w:val="18"/>
          <w:szCs w:val="18"/>
          <w:lang w:eastAsia="tr-TR"/>
        </w:rPr>
        <w:tab/>
      </w:r>
      <w:r w:rsidRPr="00D60D1B">
        <w:rPr>
          <w:rFonts w:ascii="Times New Roman" w:eastAsia="Times New Roman" w:hAnsi="Times New Roman" w:cs="Times New Roman"/>
          <w:bCs/>
          <w:sz w:val="18"/>
          <w:szCs w:val="18"/>
          <w:lang w:eastAsia="tr-TR"/>
        </w:rPr>
        <w:tab/>
      </w:r>
      <w:r w:rsidRPr="00D60D1B">
        <w:rPr>
          <w:rFonts w:ascii="Times New Roman" w:eastAsia="Times New Roman" w:hAnsi="Times New Roman" w:cs="Times New Roman"/>
          <w:bCs/>
          <w:sz w:val="18"/>
          <w:szCs w:val="18"/>
          <w:lang w:eastAsia="tr-TR"/>
        </w:rPr>
        <w:tab/>
      </w:r>
      <w:r w:rsidRPr="00D60D1B">
        <w:rPr>
          <w:rFonts w:ascii="Times New Roman" w:eastAsia="Times New Roman" w:hAnsi="Times New Roman" w:cs="Times New Roman"/>
          <w:bCs/>
          <w:sz w:val="18"/>
          <w:szCs w:val="18"/>
          <w:lang w:eastAsia="tr-TR"/>
        </w:rPr>
        <w:tab/>
      </w:r>
      <w:r w:rsidRPr="00D60D1B">
        <w:rPr>
          <w:rFonts w:ascii="Times New Roman" w:eastAsia="Times New Roman" w:hAnsi="Times New Roman" w:cs="Times New Roman"/>
          <w:bCs/>
          <w:sz w:val="18"/>
          <w:szCs w:val="18"/>
          <w:lang w:eastAsia="tr-TR"/>
        </w:rPr>
        <w:tab/>
      </w:r>
      <w:r w:rsidRPr="00D60D1B">
        <w:rPr>
          <w:rFonts w:ascii="Times New Roman" w:eastAsia="Times New Roman" w:hAnsi="Times New Roman" w:cs="Times New Roman"/>
          <w:bCs/>
          <w:sz w:val="18"/>
          <w:szCs w:val="18"/>
          <w:lang w:eastAsia="tr-TR"/>
        </w:rPr>
        <w:tab/>
      </w:r>
      <w:r w:rsidRPr="00D60D1B">
        <w:rPr>
          <w:rFonts w:ascii="Times New Roman" w:eastAsia="Times New Roman" w:hAnsi="Times New Roman" w:cs="Times New Roman"/>
          <w:bCs/>
          <w:sz w:val="18"/>
          <w:szCs w:val="18"/>
          <w:lang w:eastAsia="tr-TR"/>
        </w:rPr>
        <w:tab/>
        <w:t xml:space="preserve">            ”</w:t>
      </w:r>
    </w:p>
    <w:p w:rsidR="00D60D1B" w:rsidRPr="00D60D1B" w:rsidRDefault="00D60D1B" w:rsidP="00D60D1B">
      <w:pPr>
        <w:keepNext/>
        <w:tabs>
          <w:tab w:val="left" w:pos="720"/>
        </w:tabs>
        <w:spacing w:after="0" w:line="240" w:lineRule="exact"/>
        <w:ind w:firstLine="709"/>
        <w:jc w:val="both"/>
        <w:outlineLvl w:val="2"/>
        <w:rPr>
          <w:rFonts w:ascii="Times New Roman" w:eastAsia="Times New Roman" w:hAnsi="Times New Roman" w:cs="Times New Roman"/>
          <w:bCs/>
          <w:sz w:val="18"/>
          <w:szCs w:val="18"/>
          <w:lang w:eastAsia="tr-TR"/>
        </w:rPr>
      </w:pPr>
      <w:r w:rsidRPr="00D60D1B">
        <w:rPr>
          <w:rFonts w:ascii="Times New Roman" w:eastAsia="Times New Roman" w:hAnsi="Times New Roman" w:cs="Arial"/>
          <w:b/>
          <w:bCs/>
          <w:sz w:val="18"/>
          <w:szCs w:val="18"/>
          <w:lang w:eastAsia="tr-TR"/>
        </w:rPr>
        <w:t>MADDE 26-</w:t>
      </w:r>
      <w:r w:rsidRPr="00D60D1B">
        <w:rPr>
          <w:rFonts w:ascii="Times New Roman" w:eastAsia="Times New Roman" w:hAnsi="Times New Roman" w:cs="Arial"/>
          <w:bCs/>
          <w:sz w:val="18"/>
          <w:szCs w:val="18"/>
          <w:lang w:eastAsia="tr-TR"/>
        </w:rPr>
        <w:t xml:space="preserve"> </w:t>
      </w:r>
      <w:r w:rsidRPr="00D60D1B">
        <w:rPr>
          <w:rFonts w:ascii="Times New Roman" w:eastAsia="Times New Roman" w:hAnsi="Times New Roman" w:cs="Times New Roman"/>
          <w:bCs/>
          <w:sz w:val="18"/>
          <w:szCs w:val="18"/>
          <w:lang w:eastAsia="tr-TR"/>
        </w:rPr>
        <w:t xml:space="preserve">Aynı Tebliğ eki Hizmet Başı İşlem Puan Listesi (EK-2/B)’nde aşağıdaki düzenlemeler yapılmıştır.   </w:t>
      </w:r>
    </w:p>
    <w:p w:rsidR="00D60D1B" w:rsidRPr="00D60D1B" w:rsidRDefault="00D60D1B" w:rsidP="00D60D1B">
      <w:pPr>
        <w:tabs>
          <w:tab w:val="left" w:pos="426"/>
        </w:tabs>
        <w:spacing w:after="0" w:line="240" w:lineRule="exact"/>
        <w:ind w:firstLine="709"/>
        <w:contextualSpacing/>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a) Listede yer alan “</w:t>
      </w:r>
      <w:r w:rsidRPr="00D60D1B">
        <w:rPr>
          <w:rFonts w:ascii="Times New Roman" w:hAnsi="Times New Roman" w:cs="Times New Roman"/>
          <w:sz w:val="18"/>
          <w:szCs w:val="18"/>
        </w:rPr>
        <w:t>607931</w:t>
      </w:r>
      <w:r w:rsidRPr="00D60D1B">
        <w:rPr>
          <w:rFonts w:ascii="Times New Roman" w:eastAsia="Times New Roman" w:hAnsi="Times New Roman" w:cs="Times New Roman"/>
          <w:bCs/>
          <w:sz w:val="18"/>
          <w:szCs w:val="18"/>
          <w:lang w:eastAsia="tr-TR"/>
        </w:rPr>
        <w:t xml:space="preserve">” SUT kodlu işlem satırı yürürlükten kaldırılmıştır.                                                                                                                                                                                                                                                                                                                                                                      </w:t>
      </w:r>
    </w:p>
    <w:p w:rsidR="00D60D1B" w:rsidRDefault="00D60D1B" w:rsidP="00D60D1B">
      <w:pPr>
        <w:tabs>
          <w:tab w:val="left" w:pos="426"/>
        </w:tabs>
        <w:spacing w:after="0" w:line="240" w:lineRule="exact"/>
        <w:ind w:firstLine="709"/>
        <w:contextualSpacing/>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lastRenderedPageBreak/>
        <w:t>b) Listede yer alan “551120” SUT kodlu işlem satırı aşağıdaki şekilde değiştirilmiştir.</w:t>
      </w:r>
    </w:p>
    <w:p w:rsidR="00265307" w:rsidRPr="00D60D1B" w:rsidRDefault="00265307" w:rsidP="00D60D1B">
      <w:pPr>
        <w:tabs>
          <w:tab w:val="left" w:pos="426"/>
        </w:tabs>
        <w:spacing w:after="0" w:line="240" w:lineRule="exact"/>
        <w:ind w:firstLine="709"/>
        <w:contextualSpacing/>
        <w:jc w:val="both"/>
        <w:rPr>
          <w:rFonts w:ascii="Times New Roman" w:eastAsia="Times New Roman" w:hAnsi="Times New Roman" w:cs="Times New Roman"/>
          <w:bCs/>
          <w:sz w:val="18"/>
          <w:szCs w:val="18"/>
          <w:lang w:eastAsia="tr-TR"/>
        </w:rPr>
      </w:pPr>
    </w:p>
    <w:p w:rsidR="00D60D1B" w:rsidRPr="00D60D1B" w:rsidRDefault="00D60D1B" w:rsidP="00D60D1B">
      <w:pPr>
        <w:tabs>
          <w:tab w:val="left" w:pos="993"/>
        </w:tabs>
        <w:spacing w:after="0" w:line="240" w:lineRule="exact"/>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
        <w:gridCol w:w="992"/>
        <w:gridCol w:w="2552"/>
        <w:gridCol w:w="3685"/>
        <w:gridCol w:w="992"/>
      </w:tblGrid>
      <w:tr w:rsidR="00D60D1B" w:rsidRPr="00D60D1B" w:rsidTr="007E069B">
        <w:trPr>
          <w:trHeight w:val="480"/>
        </w:trPr>
        <w:tc>
          <w:tcPr>
            <w:tcW w:w="866" w:type="dxa"/>
            <w:shd w:val="clear" w:color="000000" w:fill="FFFFFF"/>
            <w:vAlign w:val="center"/>
          </w:tcPr>
          <w:p w:rsidR="00D60D1B" w:rsidRPr="00D60D1B" w:rsidRDefault="00D60D1B" w:rsidP="00D60D1B">
            <w:pPr>
              <w:spacing w:after="0"/>
              <w:jc w:val="center"/>
              <w:rPr>
                <w:rFonts w:ascii="Times New Roman" w:hAnsi="Times New Roman" w:cs="Times New Roman"/>
                <w:sz w:val="18"/>
                <w:szCs w:val="18"/>
              </w:rPr>
            </w:pPr>
            <w:r w:rsidRPr="00D60D1B">
              <w:rPr>
                <w:rFonts w:ascii="Times New Roman" w:hAnsi="Times New Roman" w:cs="Times New Roman"/>
                <w:sz w:val="18"/>
                <w:szCs w:val="18"/>
              </w:rPr>
              <w:t>257</w:t>
            </w:r>
          </w:p>
        </w:tc>
        <w:tc>
          <w:tcPr>
            <w:tcW w:w="992" w:type="dxa"/>
            <w:shd w:val="clear" w:color="000000" w:fill="FFFFFF"/>
            <w:vAlign w:val="center"/>
          </w:tcPr>
          <w:p w:rsidR="00D60D1B" w:rsidRPr="00D60D1B" w:rsidRDefault="00D60D1B" w:rsidP="00D60D1B">
            <w:pPr>
              <w:spacing w:after="0"/>
              <w:jc w:val="center"/>
              <w:rPr>
                <w:rFonts w:ascii="Times New Roman" w:hAnsi="Times New Roman" w:cs="Times New Roman"/>
                <w:sz w:val="18"/>
                <w:szCs w:val="18"/>
              </w:rPr>
            </w:pPr>
            <w:r w:rsidRPr="00D60D1B">
              <w:rPr>
                <w:rFonts w:ascii="Times New Roman" w:hAnsi="Times New Roman" w:cs="Times New Roman"/>
                <w:sz w:val="18"/>
                <w:szCs w:val="18"/>
              </w:rPr>
              <w:t>551120</w:t>
            </w:r>
          </w:p>
        </w:tc>
        <w:tc>
          <w:tcPr>
            <w:tcW w:w="2552" w:type="dxa"/>
            <w:shd w:val="clear" w:color="auto" w:fill="auto"/>
            <w:vAlign w:val="center"/>
          </w:tcPr>
          <w:p w:rsidR="00D60D1B" w:rsidRPr="00D60D1B" w:rsidRDefault="00D60D1B" w:rsidP="00D60D1B">
            <w:pPr>
              <w:spacing w:after="0"/>
              <w:ind w:left="59"/>
              <w:rPr>
                <w:rFonts w:ascii="Times New Roman" w:hAnsi="Times New Roman" w:cs="Times New Roman"/>
                <w:sz w:val="18"/>
                <w:szCs w:val="18"/>
              </w:rPr>
            </w:pPr>
            <w:r w:rsidRPr="00D60D1B">
              <w:rPr>
                <w:rFonts w:ascii="Times New Roman" w:hAnsi="Times New Roman" w:cs="Times New Roman"/>
                <w:sz w:val="18"/>
                <w:szCs w:val="18"/>
              </w:rPr>
              <w:t>Epiduroskopi nöroplasti-adezyonolizis</w:t>
            </w:r>
          </w:p>
        </w:tc>
        <w:tc>
          <w:tcPr>
            <w:tcW w:w="3685" w:type="dxa"/>
            <w:shd w:val="clear" w:color="auto" w:fill="auto"/>
            <w:vAlign w:val="center"/>
          </w:tcPr>
          <w:p w:rsidR="00D60D1B" w:rsidRPr="00D60D1B" w:rsidRDefault="00D60D1B" w:rsidP="00D60D1B">
            <w:pPr>
              <w:spacing w:after="0" w:line="240" w:lineRule="auto"/>
              <w:ind w:left="72"/>
              <w:jc w:val="both"/>
              <w:rPr>
                <w:rFonts w:ascii="Times New Roman" w:eastAsia="Times New Roman" w:hAnsi="Times New Roman" w:cs="Times New Roman"/>
                <w:sz w:val="18"/>
                <w:szCs w:val="18"/>
                <w:lang w:eastAsia="tr-TR"/>
              </w:rPr>
            </w:pPr>
            <w:r w:rsidRPr="00D60D1B">
              <w:rPr>
                <w:rFonts w:ascii="Times New Roman" w:hAnsi="Times New Roman" w:cs="Times New Roman"/>
                <w:sz w:val="18"/>
                <w:szCs w:val="18"/>
              </w:rPr>
              <w:t>Yılda en fazla iki işlem bedeli Kurumca karşılanır. 2.4.4.L maddesine bakınız.</w:t>
            </w:r>
          </w:p>
        </w:tc>
        <w:tc>
          <w:tcPr>
            <w:tcW w:w="992" w:type="dxa"/>
            <w:shd w:val="clear" w:color="auto" w:fill="auto"/>
            <w:vAlign w:val="center"/>
          </w:tcPr>
          <w:p w:rsidR="00D60D1B" w:rsidRPr="00D60D1B" w:rsidRDefault="00D60D1B" w:rsidP="00D60D1B">
            <w:pPr>
              <w:spacing w:after="0"/>
              <w:jc w:val="center"/>
              <w:rPr>
                <w:rFonts w:ascii="Times New Roman" w:hAnsi="Times New Roman" w:cs="Times New Roman"/>
                <w:sz w:val="18"/>
                <w:szCs w:val="18"/>
              </w:rPr>
            </w:pPr>
            <w:r w:rsidRPr="00D60D1B">
              <w:rPr>
                <w:rFonts w:ascii="Times New Roman" w:hAnsi="Times New Roman" w:cs="Times New Roman"/>
                <w:sz w:val="18"/>
                <w:szCs w:val="18"/>
              </w:rPr>
              <w:t>300,17</w:t>
            </w:r>
          </w:p>
        </w:tc>
      </w:tr>
    </w:tbl>
    <w:p w:rsidR="00D60D1B" w:rsidRPr="00D60D1B" w:rsidRDefault="00D60D1B" w:rsidP="00D60D1B">
      <w:pPr>
        <w:tabs>
          <w:tab w:val="left" w:pos="851"/>
        </w:tabs>
        <w:spacing w:after="0" w:line="240" w:lineRule="exact"/>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 xml:space="preserve">                                                                                                                                                                                                       ”</w:t>
      </w:r>
    </w:p>
    <w:p w:rsidR="00D60D1B" w:rsidRPr="00D60D1B" w:rsidRDefault="00D60D1B" w:rsidP="00D60D1B">
      <w:pPr>
        <w:tabs>
          <w:tab w:val="left" w:pos="426"/>
        </w:tabs>
        <w:spacing w:after="0" w:line="240" w:lineRule="exact"/>
        <w:ind w:firstLine="709"/>
        <w:contextualSpacing/>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c) Listede yer alan “614040” SUT kodlu işlem satırı aşağıdaki şekilde değiştirilmiştir.</w:t>
      </w:r>
    </w:p>
    <w:p w:rsidR="00D60D1B" w:rsidRPr="00D60D1B" w:rsidRDefault="00D60D1B" w:rsidP="00D60D1B">
      <w:pPr>
        <w:tabs>
          <w:tab w:val="left" w:pos="993"/>
        </w:tabs>
        <w:spacing w:after="0" w:line="240" w:lineRule="exact"/>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866"/>
        <w:gridCol w:w="992"/>
        <w:gridCol w:w="2552"/>
        <w:gridCol w:w="3685"/>
        <w:gridCol w:w="992"/>
      </w:tblGrid>
      <w:tr w:rsidR="00D60D1B" w:rsidRPr="00D60D1B" w:rsidTr="007E069B">
        <w:trPr>
          <w:trHeight w:val="24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1864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614040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D60D1B" w:rsidRPr="00D60D1B" w:rsidRDefault="00D60D1B" w:rsidP="00D60D1B">
            <w:pPr>
              <w:spacing w:after="0"/>
              <w:ind w:left="59"/>
              <w:rPr>
                <w:rFonts w:ascii="Times New Roman" w:hAnsi="Times New Roman" w:cs="Times New Roman"/>
                <w:sz w:val="18"/>
                <w:szCs w:val="18"/>
              </w:rPr>
            </w:pPr>
            <w:r w:rsidRPr="00D60D1B">
              <w:rPr>
                <w:rFonts w:ascii="Times New Roman" w:hAnsi="Times New Roman" w:cs="Times New Roman"/>
                <w:sz w:val="18"/>
                <w:szCs w:val="18"/>
              </w:rPr>
              <w:t>Posteriyor segmental enstrümantasyon; 6 veya daha az vertebra segmenti</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D60D1B" w:rsidRPr="00D60D1B" w:rsidRDefault="00D60D1B" w:rsidP="00D60D1B">
            <w:pPr>
              <w:spacing w:after="0"/>
              <w:ind w:left="59"/>
              <w:rPr>
                <w:rFonts w:ascii="Times New Roman" w:hAnsi="Times New Roman" w:cs="Times New Roman"/>
                <w:sz w:val="18"/>
                <w:szCs w:val="18"/>
              </w:rPr>
            </w:pPr>
            <w:r w:rsidRPr="00D60D1B">
              <w:rPr>
                <w:rFonts w:ascii="Times New Roman" w:hAnsi="Times New Roman" w:cs="Times New Roman"/>
                <w:sz w:val="18"/>
                <w:szCs w:val="18"/>
              </w:rPr>
              <w:t>Aynı faturada bir defadan fazla kodlanamaz.</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1.774,08</w:t>
            </w:r>
          </w:p>
        </w:tc>
      </w:tr>
    </w:tbl>
    <w:p w:rsidR="00D60D1B" w:rsidRPr="00D60D1B" w:rsidRDefault="00D60D1B" w:rsidP="00D60D1B">
      <w:pPr>
        <w:tabs>
          <w:tab w:val="left" w:pos="851"/>
        </w:tabs>
        <w:spacing w:after="0" w:line="240" w:lineRule="exact"/>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 xml:space="preserve">                                                                                                                                                                                                      ”</w:t>
      </w:r>
    </w:p>
    <w:p w:rsidR="00D60D1B" w:rsidRPr="00D60D1B" w:rsidRDefault="00D60D1B" w:rsidP="00D60D1B">
      <w:pPr>
        <w:tabs>
          <w:tab w:val="left" w:pos="426"/>
        </w:tabs>
        <w:spacing w:after="0" w:line="240" w:lineRule="exact"/>
        <w:ind w:firstLine="709"/>
        <w:contextualSpacing/>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ç) Listede yer alan “615895” SUT kodlu işlem satırı aşağıdaki şekilde değiştirilmiştir.</w:t>
      </w:r>
    </w:p>
    <w:p w:rsidR="00D60D1B" w:rsidRPr="00D60D1B" w:rsidRDefault="00D60D1B" w:rsidP="00D60D1B">
      <w:pPr>
        <w:tabs>
          <w:tab w:val="left" w:pos="993"/>
        </w:tabs>
        <w:spacing w:after="0" w:line="240" w:lineRule="exact"/>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
        <w:gridCol w:w="992"/>
        <w:gridCol w:w="2552"/>
        <w:gridCol w:w="3685"/>
        <w:gridCol w:w="992"/>
      </w:tblGrid>
      <w:tr w:rsidR="00D60D1B" w:rsidRPr="00D60D1B" w:rsidTr="007E069B">
        <w:trPr>
          <w:trHeight w:val="480"/>
        </w:trPr>
        <w:tc>
          <w:tcPr>
            <w:tcW w:w="866" w:type="dxa"/>
            <w:shd w:val="clear" w:color="000000" w:fill="FFFFFF"/>
            <w:vAlign w:val="center"/>
          </w:tcPr>
          <w:p w:rsidR="00D60D1B" w:rsidRPr="00D60D1B" w:rsidRDefault="00D60D1B" w:rsidP="00D60D1B">
            <w:pPr>
              <w:spacing w:after="0"/>
              <w:jc w:val="center"/>
              <w:rPr>
                <w:rFonts w:ascii="Times New Roman" w:hAnsi="Times New Roman" w:cs="Times New Roman"/>
                <w:sz w:val="18"/>
                <w:szCs w:val="18"/>
              </w:rPr>
            </w:pPr>
          </w:p>
        </w:tc>
        <w:tc>
          <w:tcPr>
            <w:tcW w:w="992" w:type="dxa"/>
            <w:shd w:val="clear" w:color="000000" w:fill="FFFFFF"/>
            <w:vAlign w:val="center"/>
          </w:tcPr>
          <w:p w:rsidR="00D60D1B" w:rsidRPr="00D60D1B" w:rsidRDefault="00D60D1B" w:rsidP="00D60D1B">
            <w:pPr>
              <w:spacing w:after="0"/>
              <w:jc w:val="center"/>
              <w:rPr>
                <w:rFonts w:ascii="Times New Roman" w:hAnsi="Times New Roman" w:cs="Times New Roman"/>
                <w:sz w:val="18"/>
                <w:szCs w:val="18"/>
              </w:rPr>
            </w:pPr>
            <w:r w:rsidRPr="00D60D1B">
              <w:rPr>
                <w:rFonts w:ascii="Times New Roman" w:hAnsi="Times New Roman" w:cs="Times New Roman"/>
                <w:sz w:val="18"/>
                <w:szCs w:val="18"/>
              </w:rPr>
              <w:t>615895</w:t>
            </w:r>
          </w:p>
        </w:tc>
        <w:tc>
          <w:tcPr>
            <w:tcW w:w="2552" w:type="dxa"/>
            <w:shd w:val="clear" w:color="auto" w:fill="auto"/>
            <w:vAlign w:val="center"/>
          </w:tcPr>
          <w:p w:rsidR="00D60D1B" w:rsidRPr="00D60D1B" w:rsidRDefault="00D60D1B" w:rsidP="00D60D1B">
            <w:pPr>
              <w:spacing w:after="0"/>
              <w:ind w:left="59"/>
              <w:rPr>
                <w:rFonts w:ascii="Times New Roman" w:hAnsi="Times New Roman" w:cs="Times New Roman"/>
                <w:sz w:val="18"/>
                <w:szCs w:val="18"/>
              </w:rPr>
            </w:pPr>
            <w:r w:rsidRPr="00D60D1B">
              <w:rPr>
                <w:rFonts w:ascii="Times New Roman" w:hAnsi="Times New Roman" w:cs="Times New Roman"/>
                <w:sz w:val="18"/>
                <w:szCs w:val="18"/>
              </w:rPr>
              <w:t>Transsakral girişimle kamera eşliğinde lomber epidural diskoplasti</w:t>
            </w:r>
          </w:p>
        </w:tc>
        <w:tc>
          <w:tcPr>
            <w:tcW w:w="3685" w:type="dxa"/>
            <w:shd w:val="clear" w:color="auto" w:fill="auto"/>
            <w:vAlign w:val="center"/>
          </w:tcPr>
          <w:p w:rsidR="00D60D1B" w:rsidRPr="00D60D1B" w:rsidRDefault="00D60D1B" w:rsidP="00D60D1B">
            <w:pPr>
              <w:spacing w:after="0"/>
              <w:ind w:left="72"/>
              <w:jc w:val="both"/>
              <w:rPr>
                <w:rFonts w:ascii="Times New Roman" w:hAnsi="Times New Roman" w:cs="Times New Roman"/>
                <w:sz w:val="18"/>
                <w:szCs w:val="18"/>
              </w:rPr>
            </w:pPr>
            <w:r w:rsidRPr="00D60D1B">
              <w:rPr>
                <w:rFonts w:ascii="Times New Roman" w:hAnsi="Times New Roman" w:cs="Times New Roman"/>
                <w:sz w:val="18"/>
                <w:szCs w:val="18"/>
              </w:rPr>
              <w:t>Yılda en fazla iki işlem bedeli Kurumca karşılanır. 2.4.4.L maddesine bakınız.</w:t>
            </w:r>
          </w:p>
        </w:tc>
        <w:tc>
          <w:tcPr>
            <w:tcW w:w="992" w:type="dxa"/>
            <w:shd w:val="clear" w:color="auto" w:fill="auto"/>
            <w:vAlign w:val="center"/>
          </w:tcPr>
          <w:p w:rsidR="00D60D1B" w:rsidRPr="00D60D1B" w:rsidRDefault="00D60D1B" w:rsidP="00D60D1B">
            <w:pPr>
              <w:spacing w:after="0"/>
              <w:jc w:val="center"/>
              <w:rPr>
                <w:rFonts w:ascii="Times New Roman" w:hAnsi="Times New Roman" w:cs="Times New Roman"/>
                <w:sz w:val="18"/>
                <w:szCs w:val="18"/>
              </w:rPr>
            </w:pPr>
            <w:r w:rsidRPr="00D60D1B">
              <w:rPr>
                <w:rFonts w:ascii="Times New Roman" w:hAnsi="Times New Roman" w:cs="Times New Roman"/>
                <w:sz w:val="18"/>
                <w:szCs w:val="18"/>
              </w:rPr>
              <w:t>758,85</w:t>
            </w:r>
          </w:p>
        </w:tc>
      </w:tr>
    </w:tbl>
    <w:p w:rsidR="00D60D1B" w:rsidRPr="00D60D1B" w:rsidRDefault="00D60D1B" w:rsidP="00D60D1B">
      <w:pPr>
        <w:tabs>
          <w:tab w:val="left" w:pos="851"/>
        </w:tabs>
        <w:spacing w:after="0" w:line="240" w:lineRule="exact"/>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 xml:space="preserve">                                                                                                                                                                                                     ”</w:t>
      </w:r>
    </w:p>
    <w:p w:rsidR="00D60D1B" w:rsidRPr="00D60D1B" w:rsidRDefault="00D60D1B" w:rsidP="00D60D1B">
      <w:pPr>
        <w:tabs>
          <w:tab w:val="left" w:pos="426"/>
        </w:tabs>
        <w:spacing w:after="0" w:line="240" w:lineRule="exact"/>
        <w:ind w:firstLine="709"/>
        <w:contextualSpacing/>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d) Listede yer alan “615991” SUT kodlu işlem satırı aşağıdaki şekilde değiştirilmiştir.</w:t>
      </w:r>
    </w:p>
    <w:p w:rsidR="00D60D1B" w:rsidRPr="00D60D1B" w:rsidRDefault="00D60D1B" w:rsidP="00D60D1B">
      <w:pPr>
        <w:tabs>
          <w:tab w:val="left" w:pos="993"/>
        </w:tabs>
        <w:spacing w:after="0" w:line="240" w:lineRule="exact"/>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
        <w:gridCol w:w="992"/>
        <w:gridCol w:w="2552"/>
        <w:gridCol w:w="3685"/>
        <w:gridCol w:w="992"/>
      </w:tblGrid>
      <w:tr w:rsidR="00D60D1B" w:rsidRPr="00D60D1B" w:rsidTr="007E069B">
        <w:trPr>
          <w:trHeight w:val="480"/>
        </w:trPr>
        <w:tc>
          <w:tcPr>
            <w:tcW w:w="866" w:type="dxa"/>
            <w:shd w:val="clear" w:color="000000" w:fill="FFFFFF"/>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2092</w:t>
            </w:r>
          </w:p>
        </w:tc>
        <w:tc>
          <w:tcPr>
            <w:tcW w:w="992" w:type="dxa"/>
            <w:shd w:val="clear" w:color="000000" w:fill="FFFFFF"/>
            <w:vAlign w:val="center"/>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hAnsi="Times New Roman" w:cs="Times New Roman"/>
                <w:sz w:val="18"/>
                <w:szCs w:val="18"/>
              </w:rPr>
              <w:t>615991</w:t>
            </w:r>
          </w:p>
        </w:tc>
        <w:tc>
          <w:tcPr>
            <w:tcW w:w="2552" w:type="dxa"/>
            <w:shd w:val="clear" w:color="auto" w:fill="auto"/>
            <w:vAlign w:val="center"/>
          </w:tcPr>
          <w:p w:rsidR="00D60D1B" w:rsidRPr="00D60D1B" w:rsidRDefault="00D60D1B" w:rsidP="00D60D1B">
            <w:pPr>
              <w:spacing w:after="0" w:line="240" w:lineRule="auto"/>
              <w:ind w:left="59"/>
              <w:jc w:val="both"/>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Transsakral girişimle kamera eşliğinde lomber epidural adezyolizis</w:t>
            </w:r>
          </w:p>
        </w:tc>
        <w:tc>
          <w:tcPr>
            <w:tcW w:w="3685" w:type="dxa"/>
            <w:shd w:val="clear" w:color="auto" w:fill="auto"/>
            <w:vAlign w:val="center"/>
          </w:tcPr>
          <w:p w:rsidR="00D60D1B" w:rsidRPr="00D60D1B" w:rsidRDefault="00D60D1B" w:rsidP="00D60D1B">
            <w:pPr>
              <w:spacing w:after="0" w:line="240" w:lineRule="auto"/>
              <w:ind w:left="72"/>
              <w:jc w:val="both"/>
              <w:rPr>
                <w:rFonts w:ascii="Times New Roman" w:eastAsia="Times New Roman" w:hAnsi="Times New Roman" w:cs="Times New Roman"/>
                <w:sz w:val="18"/>
                <w:szCs w:val="18"/>
                <w:lang w:eastAsia="tr-TR"/>
              </w:rPr>
            </w:pPr>
            <w:r w:rsidRPr="00D60D1B">
              <w:rPr>
                <w:rFonts w:ascii="Times New Roman" w:hAnsi="Times New Roman" w:cs="Times New Roman"/>
                <w:sz w:val="18"/>
                <w:szCs w:val="18"/>
              </w:rPr>
              <w:t>Yılda en fazla iki işlem bedeli Kurumca karşılanır. 2.4.4.L maddesine bakınız.</w:t>
            </w:r>
          </w:p>
        </w:tc>
        <w:tc>
          <w:tcPr>
            <w:tcW w:w="992" w:type="dxa"/>
            <w:shd w:val="clear" w:color="auto" w:fill="auto"/>
            <w:vAlign w:val="center"/>
          </w:tcPr>
          <w:p w:rsidR="00D60D1B" w:rsidRPr="00D60D1B" w:rsidRDefault="00D60D1B" w:rsidP="00D60D1B">
            <w:pPr>
              <w:spacing w:after="0"/>
              <w:jc w:val="center"/>
              <w:rPr>
                <w:rFonts w:ascii="Times New Roman" w:hAnsi="Times New Roman" w:cs="Times New Roman"/>
                <w:sz w:val="18"/>
                <w:szCs w:val="18"/>
              </w:rPr>
            </w:pPr>
            <w:r w:rsidRPr="00D60D1B">
              <w:rPr>
                <w:rFonts w:ascii="Times New Roman" w:hAnsi="Times New Roman" w:cs="Times New Roman"/>
                <w:sz w:val="18"/>
                <w:szCs w:val="18"/>
              </w:rPr>
              <w:t>758,85</w:t>
            </w:r>
          </w:p>
        </w:tc>
      </w:tr>
    </w:tbl>
    <w:p w:rsidR="00D60D1B" w:rsidRPr="00D60D1B" w:rsidRDefault="00D60D1B" w:rsidP="00D60D1B">
      <w:pPr>
        <w:tabs>
          <w:tab w:val="left" w:pos="851"/>
        </w:tabs>
        <w:spacing w:after="0" w:line="240" w:lineRule="exact"/>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 xml:space="preserve">                                                                                                                                                                                                       ”</w:t>
      </w:r>
    </w:p>
    <w:p w:rsidR="00D60D1B" w:rsidRPr="00D60D1B" w:rsidRDefault="00D60D1B" w:rsidP="00D60D1B">
      <w:pPr>
        <w:tabs>
          <w:tab w:val="left" w:pos="426"/>
        </w:tabs>
        <w:spacing w:after="0" w:line="240" w:lineRule="exact"/>
        <w:ind w:firstLine="709"/>
        <w:contextualSpacing/>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e) Listede yer alan “702430” SUT kodlu işlem satırı aşağıdaki şekilde değiştirilmiştir.</w:t>
      </w:r>
    </w:p>
    <w:p w:rsidR="00D60D1B" w:rsidRPr="00D60D1B" w:rsidRDefault="00D60D1B" w:rsidP="00D60D1B">
      <w:pPr>
        <w:tabs>
          <w:tab w:val="left" w:pos="993"/>
        </w:tabs>
        <w:spacing w:after="0" w:line="240" w:lineRule="exact"/>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 xml:space="preserve"> “</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
        <w:gridCol w:w="992"/>
        <w:gridCol w:w="2552"/>
        <w:gridCol w:w="3685"/>
        <w:gridCol w:w="992"/>
      </w:tblGrid>
      <w:tr w:rsidR="00D60D1B" w:rsidRPr="00D60D1B" w:rsidTr="007E069B">
        <w:trPr>
          <w:trHeight w:val="480"/>
        </w:trPr>
        <w:tc>
          <w:tcPr>
            <w:tcW w:w="866" w:type="dxa"/>
            <w:shd w:val="clear" w:color="000000" w:fill="FFFFFF"/>
            <w:vAlign w:val="center"/>
          </w:tcPr>
          <w:p w:rsidR="00D60D1B" w:rsidRPr="00D60D1B" w:rsidRDefault="00D60D1B" w:rsidP="00D60D1B">
            <w:pPr>
              <w:spacing w:after="0"/>
              <w:rPr>
                <w:rFonts w:ascii="Times New Roman" w:hAnsi="Times New Roman" w:cs="Times New Roman"/>
                <w:sz w:val="18"/>
                <w:szCs w:val="18"/>
              </w:rPr>
            </w:pPr>
            <w:r w:rsidRPr="00D60D1B">
              <w:rPr>
                <w:rFonts w:ascii="Times New Roman" w:hAnsi="Times New Roman" w:cs="Times New Roman"/>
                <w:sz w:val="18"/>
                <w:szCs w:val="18"/>
              </w:rPr>
              <w:t xml:space="preserve">   3062                                        </w:t>
            </w:r>
          </w:p>
        </w:tc>
        <w:tc>
          <w:tcPr>
            <w:tcW w:w="992" w:type="dxa"/>
            <w:shd w:val="clear" w:color="000000" w:fill="FFFFFF"/>
            <w:vAlign w:val="center"/>
          </w:tcPr>
          <w:p w:rsidR="00D60D1B" w:rsidRPr="00D60D1B" w:rsidRDefault="00D60D1B" w:rsidP="00D60D1B">
            <w:pPr>
              <w:spacing w:after="0"/>
              <w:rPr>
                <w:rFonts w:ascii="Times New Roman" w:hAnsi="Times New Roman" w:cs="Times New Roman"/>
                <w:sz w:val="18"/>
                <w:szCs w:val="18"/>
              </w:rPr>
            </w:pPr>
            <w:r w:rsidRPr="00D60D1B">
              <w:rPr>
                <w:rFonts w:ascii="Times New Roman" w:hAnsi="Times New Roman" w:cs="Times New Roman"/>
                <w:sz w:val="18"/>
                <w:szCs w:val="18"/>
              </w:rPr>
              <w:t xml:space="preserve">  702430</w:t>
            </w:r>
          </w:p>
        </w:tc>
        <w:tc>
          <w:tcPr>
            <w:tcW w:w="2552" w:type="dxa"/>
            <w:shd w:val="clear" w:color="auto" w:fill="auto"/>
            <w:vAlign w:val="center"/>
          </w:tcPr>
          <w:p w:rsidR="00D60D1B" w:rsidRPr="00D60D1B" w:rsidRDefault="00D60D1B" w:rsidP="00D60D1B">
            <w:pPr>
              <w:spacing w:after="0"/>
              <w:rPr>
                <w:rFonts w:ascii="Times New Roman" w:hAnsi="Times New Roman" w:cs="Times New Roman"/>
                <w:sz w:val="18"/>
                <w:szCs w:val="18"/>
              </w:rPr>
            </w:pPr>
            <w:r w:rsidRPr="00D60D1B">
              <w:rPr>
                <w:rFonts w:ascii="Times New Roman" w:hAnsi="Times New Roman" w:cs="Times New Roman"/>
                <w:sz w:val="18"/>
                <w:szCs w:val="18"/>
              </w:rPr>
              <w:t xml:space="preserve">   Pulmoner rehabilitasyon</w:t>
            </w:r>
          </w:p>
        </w:tc>
        <w:tc>
          <w:tcPr>
            <w:tcW w:w="3685" w:type="dxa"/>
            <w:shd w:val="clear" w:color="auto" w:fill="auto"/>
            <w:vAlign w:val="center"/>
          </w:tcPr>
          <w:p w:rsidR="00D60D1B" w:rsidRPr="00D60D1B" w:rsidRDefault="00D60D1B" w:rsidP="00D60D1B">
            <w:pPr>
              <w:spacing w:after="0"/>
              <w:rPr>
                <w:rFonts w:ascii="Times New Roman" w:hAnsi="Times New Roman" w:cs="Times New Roman"/>
                <w:sz w:val="18"/>
                <w:szCs w:val="18"/>
              </w:rPr>
            </w:pPr>
            <w:r w:rsidRPr="00D60D1B">
              <w:rPr>
                <w:rFonts w:ascii="Times New Roman" w:hAnsi="Times New Roman" w:cs="Times New Roman"/>
                <w:vanish/>
                <w:sz w:val="18"/>
                <w:szCs w:val="18"/>
              </w:rPr>
              <w:t>"                              ”</w:t>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vanish/>
                <w:sz w:val="18"/>
                <w:szCs w:val="18"/>
              </w:rPr>
              <w:pgNum/>
            </w:r>
            <w:r w:rsidRPr="00D60D1B">
              <w:rPr>
                <w:rFonts w:ascii="Times New Roman" w:hAnsi="Times New Roman" w:cs="Times New Roman"/>
                <w:sz w:val="18"/>
                <w:szCs w:val="18"/>
              </w:rPr>
              <w:t>Pulmoner rehabilitasyon ünitelerinde göğüs hastalıkları uzman hekimlerince de yapılması halinde faturalandırılır.</w:t>
            </w:r>
          </w:p>
        </w:tc>
        <w:tc>
          <w:tcPr>
            <w:tcW w:w="992" w:type="dxa"/>
            <w:shd w:val="clear" w:color="auto" w:fill="auto"/>
            <w:vAlign w:val="center"/>
          </w:tcPr>
          <w:p w:rsidR="00D60D1B" w:rsidRPr="00D60D1B" w:rsidRDefault="00D60D1B" w:rsidP="00D60D1B">
            <w:pPr>
              <w:spacing w:after="0"/>
              <w:jc w:val="center"/>
              <w:rPr>
                <w:rFonts w:ascii="Times New Roman" w:hAnsi="Times New Roman" w:cs="Times New Roman"/>
                <w:sz w:val="18"/>
                <w:szCs w:val="18"/>
              </w:rPr>
            </w:pPr>
            <w:r w:rsidRPr="00D60D1B">
              <w:rPr>
                <w:rFonts w:ascii="Times New Roman" w:hAnsi="Times New Roman" w:cs="Times New Roman"/>
                <w:sz w:val="18"/>
                <w:szCs w:val="18"/>
              </w:rPr>
              <w:t>22,61</w:t>
            </w:r>
          </w:p>
        </w:tc>
      </w:tr>
    </w:tbl>
    <w:p w:rsidR="00D60D1B" w:rsidRPr="00D60D1B" w:rsidRDefault="00D60D1B" w:rsidP="00D60D1B">
      <w:pPr>
        <w:tabs>
          <w:tab w:val="left" w:pos="851"/>
        </w:tabs>
        <w:spacing w:after="0" w:line="240" w:lineRule="exact"/>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 xml:space="preserve">                                                                                                                                                                                                       ”</w:t>
      </w:r>
    </w:p>
    <w:p w:rsidR="00D60D1B" w:rsidRPr="00D60D1B" w:rsidRDefault="00D60D1B" w:rsidP="00D60D1B">
      <w:pPr>
        <w:tabs>
          <w:tab w:val="left" w:pos="1134"/>
        </w:tabs>
        <w:spacing w:after="0" w:line="240" w:lineRule="exact"/>
        <w:ind w:firstLine="709"/>
        <w:contextualSpacing/>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f) Listede yer alan “705240” SUT kodlu işlem satırı aşağıdaki şekilde değiştirilmiştir.</w:t>
      </w:r>
    </w:p>
    <w:p w:rsidR="00D60D1B" w:rsidRPr="00D60D1B" w:rsidRDefault="00D60D1B" w:rsidP="00D60D1B">
      <w:pPr>
        <w:tabs>
          <w:tab w:val="left" w:pos="1134"/>
        </w:tabs>
        <w:spacing w:after="0" w:line="240" w:lineRule="exact"/>
        <w:contextualSpacing/>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866"/>
        <w:gridCol w:w="1059"/>
        <w:gridCol w:w="2485"/>
        <w:gridCol w:w="3685"/>
        <w:gridCol w:w="992"/>
      </w:tblGrid>
      <w:tr w:rsidR="00D60D1B" w:rsidRPr="00D60D1B" w:rsidTr="007E069B">
        <w:trPr>
          <w:trHeight w:val="48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3379</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705240</w:t>
            </w:r>
          </w:p>
        </w:tc>
        <w:tc>
          <w:tcPr>
            <w:tcW w:w="2485" w:type="dxa"/>
            <w:tcBorders>
              <w:top w:val="single" w:sz="4" w:space="0" w:color="auto"/>
              <w:left w:val="nil"/>
              <w:bottom w:val="single" w:sz="4" w:space="0" w:color="auto"/>
              <w:right w:val="single" w:sz="4" w:space="0" w:color="auto"/>
            </w:tcBorders>
            <w:shd w:val="clear" w:color="auto" w:fill="auto"/>
            <w:vAlign w:val="center"/>
            <w:hideMark/>
          </w:tcPr>
          <w:p w:rsidR="00D60D1B" w:rsidRPr="00D60D1B" w:rsidRDefault="00D60D1B" w:rsidP="00D60D1B">
            <w:pPr>
              <w:spacing w:after="0" w:line="240" w:lineRule="auto"/>
              <w:ind w:firstLineChars="100" w:firstLine="180"/>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 xml:space="preserve">Donör muayenesi </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D60D1B" w:rsidRPr="00D60D1B" w:rsidRDefault="00D60D1B" w:rsidP="00D60D1B">
            <w:pPr>
              <w:spacing w:after="0" w:line="240" w:lineRule="auto"/>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705370, 705371, 705420, 705430, 705440 ile birlikte faturalandırılmaz.</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5,06</w:t>
            </w:r>
          </w:p>
        </w:tc>
      </w:tr>
    </w:tbl>
    <w:p w:rsidR="00D60D1B" w:rsidRPr="00D60D1B" w:rsidRDefault="00D60D1B" w:rsidP="00D60D1B">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ab/>
      </w:r>
      <w:r w:rsidRPr="00D60D1B">
        <w:rPr>
          <w:rFonts w:ascii="Times New Roman" w:eastAsia="Times New Roman" w:hAnsi="Times New Roman" w:cs="Times New Roman"/>
          <w:bCs/>
          <w:sz w:val="18"/>
          <w:szCs w:val="18"/>
          <w:lang w:eastAsia="tr-TR"/>
        </w:rPr>
        <w:tab/>
      </w:r>
      <w:r w:rsidRPr="00D60D1B">
        <w:rPr>
          <w:rFonts w:ascii="Times New Roman" w:eastAsia="Times New Roman" w:hAnsi="Times New Roman" w:cs="Times New Roman"/>
          <w:bCs/>
          <w:sz w:val="18"/>
          <w:szCs w:val="18"/>
          <w:lang w:eastAsia="tr-TR"/>
        </w:rPr>
        <w:tab/>
      </w:r>
      <w:r w:rsidRPr="00D60D1B">
        <w:rPr>
          <w:rFonts w:ascii="Times New Roman" w:eastAsia="Times New Roman" w:hAnsi="Times New Roman" w:cs="Times New Roman"/>
          <w:bCs/>
          <w:sz w:val="18"/>
          <w:szCs w:val="18"/>
          <w:lang w:eastAsia="tr-TR"/>
        </w:rPr>
        <w:tab/>
      </w:r>
      <w:r w:rsidRPr="00D60D1B">
        <w:rPr>
          <w:rFonts w:ascii="Times New Roman" w:eastAsia="Times New Roman" w:hAnsi="Times New Roman" w:cs="Times New Roman"/>
          <w:bCs/>
          <w:sz w:val="18"/>
          <w:szCs w:val="18"/>
          <w:lang w:eastAsia="tr-TR"/>
        </w:rPr>
        <w:tab/>
      </w:r>
      <w:r w:rsidRPr="00D60D1B">
        <w:rPr>
          <w:rFonts w:ascii="Times New Roman" w:eastAsia="Times New Roman" w:hAnsi="Times New Roman" w:cs="Times New Roman"/>
          <w:bCs/>
          <w:sz w:val="18"/>
          <w:szCs w:val="18"/>
          <w:lang w:eastAsia="tr-TR"/>
        </w:rPr>
        <w:tab/>
      </w:r>
      <w:r w:rsidRPr="00D60D1B">
        <w:rPr>
          <w:rFonts w:ascii="Times New Roman" w:eastAsia="Times New Roman" w:hAnsi="Times New Roman" w:cs="Times New Roman"/>
          <w:bCs/>
          <w:sz w:val="18"/>
          <w:szCs w:val="18"/>
          <w:lang w:eastAsia="tr-TR"/>
        </w:rPr>
        <w:tab/>
      </w:r>
      <w:r w:rsidRPr="00D60D1B">
        <w:rPr>
          <w:rFonts w:ascii="Times New Roman" w:eastAsia="Times New Roman" w:hAnsi="Times New Roman" w:cs="Times New Roman"/>
          <w:bCs/>
          <w:sz w:val="18"/>
          <w:szCs w:val="18"/>
          <w:lang w:eastAsia="tr-TR"/>
        </w:rPr>
        <w:tab/>
      </w:r>
      <w:r w:rsidRPr="00D60D1B">
        <w:rPr>
          <w:rFonts w:ascii="Times New Roman" w:eastAsia="Times New Roman" w:hAnsi="Times New Roman" w:cs="Times New Roman"/>
          <w:bCs/>
          <w:sz w:val="18"/>
          <w:szCs w:val="18"/>
          <w:lang w:eastAsia="tr-TR"/>
        </w:rPr>
        <w:tab/>
        <w:t xml:space="preserve"> </w:t>
      </w:r>
      <w:r w:rsidRPr="00D60D1B">
        <w:rPr>
          <w:rFonts w:ascii="Times New Roman" w:eastAsia="Times New Roman" w:hAnsi="Times New Roman" w:cs="Times New Roman"/>
          <w:bCs/>
          <w:sz w:val="18"/>
          <w:szCs w:val="18"/>
          <w:lang w:eastAsia="tr-TR"/>
        </w:rPr>
        <w:tab/>
        <w:t xml:space="preserve">    </w:t>
      </w:r>
      <w:r w:rsidRPr="00D60D1B">
        <w:rPr>
          <w:rFonts w:ascii="Times New Roman" w:eastAsia="Times New Roman" w:hAnsi="Times New Roman" w:cs="Times New Roman"/>
          <w:bCs/>
          <w:sz w:val="18"/>
          <w:szCs w:val="18"/>
          <w:lang w:eastAsia="tr-TR"/>
        </w:rPr>
        <w:tab/>
        <w:t xml:space="preserve">                         ”</w:t>
      </w:r>
    </w:p>
    <w:p w:rsidR="00D60D1B" w:rsidRPr="00D60D1B" w:rsidRDefault="00D60D1B" w:rsidP="00D60D1B">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g) Listede yer alan “705280” SUT kodlu işlem satırı aşağıdaki şekilde değiştirilmiştir.</w:t>
      </w:r>
    </w:p>
    <w:p w:rsidR="00D60D1B" w:rsidRPr="00D60D1B" w:rsidRDefault="00D60D1B" w:rsidP="00D60D1B">
      <w:pPr>
        <w:tabs>
          <w:tab w:val="left" w:pos="1134"/>
        </w:tabs>
        <w:spacing w:after="0" w:line="240" w:lineRule="exact"/>
        <w:contextualSpacing/>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866"/>
        <w:gridCol w:w="1059"/>
        <w:gridCol w:w="2485"/>
        <w:gridCol w:w="3685"/>
        <w:gridCol w:w="992"/>
      </w:tblGrid>
      <w:tr w:rsidR="00D60D1B" w:rsidRPr="00D60D1B" w:rsidTr="007E069B">
        <w:trPr>
          <w:trHeight w:val="48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3383</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705280</w:t>
            </w:r>
          </w:p>
        </w:tc>
        <w:tc>
          <w:tcPr>
            <w:tcW w:w="2485" w:type="dxa"/>
            <w:tcBorders>
              <w:top w:val="single" w:sz="4" w:space="0" w:color="auto"/>
              <w:left w:val="nil"/>
              <w:bottom w:val="single" w:sz="4" w:space="0" w:color="auto"/>
              <w:right w:val="single" w:sz="4" w:space="0" w:color="auto"/>
            </w:tcBorders>
            <w:shd w:val="clear" w:color="auto" w:fill="auto"/>
            <w:vAlign w:val="center"/>
            <w:hideMark/>
          </w:tcPr>
          <w:p w:rsidR="00D60D1B" w:rsidRPr="00D60D1B" w:rsidRDefault="00D60D1B" w:rsidP="00D60D1B">
            <w:pPr>
              <w:spacing w:after="0" w:line="240" w:lineRule="auto"/>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Hemoglobin küveti ile otomatik sistemde hemoglobin tayini</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D60D1B" w:rsidRPr="00D60D1B" w:rsidRDefault="00D60D1B" w:rsidP="00D60D1B">
            <w:pPr>
              <w:spacing w:after="0" w:line="240" w:lineRule="auto"/>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705370, 705371, 705420, 705430, 705440 ile birlikte faturalandırılmaz.</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2,87</w:t>
            </w:r>
          </w:p>
        </w:tc>
      </w:tr>
    </w:tbl>
    <w:p w:rsidR="00D60D1B" w:rsidRPr="00D60D1B" w:rsidRDefault="00D60D1B" w:rsidP="00D60D1B">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ab/>
      </w:r>
      <w:r w:rsidRPr="00D60D1B">
        <w:rPr>
          <w:rFonts w:ascii="Times New Roman" w:eastAsia="Times New Roman" w:hAnsi="Times New Roman" w:cs="Times New Roman"/>
          <w:bCs/>
          <w:sz w:val="18"/>
          <w:szCs w:val="18"/>
          <w:lang w:eastAsia="tr-TR"/>
        </w:rPr>
        <w:tab/>
      </w:r>
      <w:r w:rsidRPr="00D60D1B">
        <w:rPr>
          <w:rFonts w:ascii="Times New Roman" w:eastAsia="Times New Roman" w:hAnsi="Times New Roman" w:cs="Times New Roman"/>
          <w:bCs/>
          <w:sz w:val="18"/>
          <w:szCs w:val="18"/>
          <w:lang w:eastAsia="tr-TR"/>
        </w:rPr>
        <w:tab/>
      </w:r>
      <w:r w:rsidRPr="00D60D1B">
        <w:rPr>
          <w:rFonts w:ascii="Times New Roman" w:eastAsia="Times New Roman" w:hAnsi="Times New Roman" w:cs="Times New Roman"/>
          <w:bCs/>
          <w:sz w:val="18"/>
          <w:szCs w:val="18"/>
          <w:lang w:eastAsia="tr-TR"/>
        </w:rPr>
        <w:tab/>
      </w:r>
      <w:r w:rsidRPr="00D60D1B">
        <w:rPr>
          <w:rFonts w:ascii="Times New Roman" w:eastAsia="Times New Roman" w:hAnsi="Times New Roman" w:cs="Times New Roman"/>
          <w:bCs/>
          <w:sz w:val="18"/>
          <w:szCs w:val="18"/>
          <w:lang w:eastAsia="tr-TR"/>
        </w:rPr>
        <w:tab/>
      </w:r>
      <w:r w:rsidRPr="00D60D1B">
        <w:rPr>
          <w:rFonts w:ascii="Times New Roman" w:eastAsia="Times New Roman" w:hAnsi="Times New Roman" w:cs="Times New Roman"/>
          <w:bCs/>
          <w:sz w:val="18"/>
          <w:szCs w:val="18"/>
          <w:lang w:eastAsia="tr-TR"/>
        </w:rPr>
        <w:tab/>
      </w:r>
      <w:r w:rsidRPr="00D60D1B">
        <w:rPr>
          <w:rFonts w:ascii="Times New Roman" w:eastAsia="Times New Roman" w:hAnsi="Times New Roman" w:cs="Times New Roman"/>
          <w:bCs/>
          <w:sz w:val="18"/>
          <w:szCs w:val="18"/>
          <w:lang w:eastAsia="tr-TR"/>
        </w:rPr>
        <w:tab/>
      </w:r>
      <w:r w:rsidRPr="00D60D1B">
        <w:rPr>
          <w:rFonts w:ascii="Times New Roman" w:eastAsia="Times New Roman" w:hAnsi="Times New Roman" w:cs="Times New Roman"/>
          <w:bCs/>
          <w:sz w:val="18"/>
          <w:szCs w:val="18"/>
          <w:lang w:eastAsia="tr-TR"/>
        </w:rPr>
        <w:tab/>
      </w:r>
      <w:r w:rsidRPr="00D60D1B">
        <w:rPr>
          <w:rFonts w:ascii="Times New Roman" w:eastAsia="Times New Roman" w:hAnsi="Times New Roman" w:cs="Times New Roman"/>
          <w:bCs/>
          <w:sz w:val="18"/>
          <w:szCs w:val="18"/>
          <w:lang w:eastAsia="tr-TR"/>
        </w:rPr>
        <w:tab/>
      </w:r>
      <w:r w:rsidRPr="00D60D1B">
        <w:rPr>
          <w:rFonts w:ascii="Times New Roman" w:eastAsia="Times New Roman" w:hAnsi="Times New Roman" w:cs="Times New Roman"/>
          <w:bCs/>
          <w:sz w:val="18"/>
          <w:szCs w:val="18"/>
          <w:lang w:eastAsia="tr-TR"/>
        </w:rPr>
        <w:tab/>
      </w:r>
      <w:r w:rsidRPr="00D60D1B">
        <w:rPr>
          <w:rFonts w:ascii="Times New Roman" w:eastAsia="Times New Roman" w:hAnsi="Times New Roman" w:cs="Times New Roman"/>
          <w:bCs/>
          <w:sz w:val="18"/>
          <w:szCs w:val="18"/>
          <w:lang w:eastAsia="tr-TR"/>
        </w:rPr>
        <w:tab/>
      </w:r>
      <w:r w:rsidRPr="00D60D1B">
        <w:rPr>
          <w:rFonts w:ascii="Times New Roman" w:eastAsia="Times New Roman" w:hAnsi="Times New Roman" w:cs="Times New Roman"/>
          <w:bCs/>
          <w:sz w:val="18"/>
          <w:szCs w:val="18"/>
          <w:lang w:eastAsia="tr-TR"/>
        </w:rPr>
        <w:tab/>
        <w:t xml:space="preserve">         ”</w:t>
      </w:r>
    </w:p>
    <w:p w:rsidR="00D60D1B" w:rsidRPr="00D60D1B" w:rsidRDefault="00D60D1B" w:rsidP="00D60D1B">
      <w:pPr>
        <w:tabs>
          <w:tab w:val="left" w:pos="993"/>
          <w:tab w:val="left" w:pos="1134"/>
        </w:tabs>
        <w:spacing w:after="0" w:line="240" w:lineRule="exact"/>
        <w:ind w:firstLine="709"/>
        <w:contextualSpacing/>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ğ) Listede yer alan “705350” SUT kodlu işlem satırı aşağıdaki şekilde değiştirilmiştir.</w:t>
      </w:r>
    </w:p>
    <w:p w:rsidR="00D60D1B" w:rsidRPr="00D60D1B" w:rsidRDefault="00D60D1B" w:rsidP="00D60D1B">
      <w:pPr>
        <w:tabs>
          <w:tab w:val="left" w:pos="851"/>
        </w:tabs>
        <w:spacing w:after="0" w:line="240" w:lineRule="exact"/>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 xml:space="preserve"> “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5"/>
        <w:gridCol w:w="838"/>
        <w:gridCol w:w="2552"/>
        <w:gridCol w:w="3685"/>
        <w:gridCol w:w="992"/>
      </w:tblGrid>
      <w:tr w:rsidR="00D60D1B" w:rsidRPr="00D60D1B" w:rsidTr="007E069B">
        <w:trPr>
          <w:trHeight w:val="410"/>
        </w:trPr>
        <w:tc>
          <w:tcPr>
            <w:tcW w:w="1005" w:type="dxa"/>
            <w:vAlign w:val="center"/>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3391</w:t>
            </w:r>
          </w:p>
        </w:tc>
        <w:tc>
          <w:tcPr>
            <w:tcW w:w="838" w:type="dxa"/>
            <w:shd w:val="clear" w:color="auto" w:fill="auto"/>
            <w:vAlign w:val="center"/>
            <w:hideMark/>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705350</w:t>
            </w:r>
          </w:p>
        </w:tc>
        <w:tc>
          <w:tcPr>
            <w:tcW w:w="2552" w:type="dxa"/>
            <w:shd w:val="clear" w:color="auto" w:fill="auto"/>
            <w:vAlign w:val="center"/>
            <w:hideMark/>
          </w:tcPr>
          <w:p w:rsidR="00D60D1B" w:rsidRPr="00D60D1B" w:rsidRDefault="00D60D1B" w:rsidP="00D60D1B">
            <w:pPr>
              <w:spacing w:after="0" w:line="240" w:lineRule="auto"/>
              <w:ind w:left="59" w:right="71"/>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Aferez trombosit süspansiyonu</w:t>
            </w:r>
          </w:p>
        </w:tc>
        <w:tc>
          <w:tcPr>
            <w:tcW w:w="3685" w:type="dxa"/>
            <w:shd w:val="clear" w:color="auto" w:fill="auto"/>
            <w:vAlign w:val="center"/>
            <w:hideMark/>
          </w:tcPr>
          <w:p w:rsidR="00D60D1B" w:rsidRPr="00D60D1B" w:rsidRDefault="00D60D1B" w:rsidP="00D60D1B">
            <w:pPr>
              <w:spacing w:after="0" w:line="240" w:lineRule="auto"/>
              <w:ind w:left="71" w:right="70"/>
              <w:jc w:val="both"/>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1 ünite tek donör trombositi, aferez işlemi ve tüm malzemeler dahil</w:t>
            </w:r>
          </w:p>
        </w:tc>
        <w:tc>
          <w:tcPr>
            <w:tcW w:w="992" w:type="dxa"/>
            <w:shd w:val="clear" w:color="auto" w:fill="auto"/>
            <w:vAlign w:val="center"/>
            <w:hideMark/>
          </w:tcPr>
          <w:p w:rsidR="00D60D1B" w:rsidRPr="00D60D1B" w:rsidRDefault="00D60D1B" w:rsidP="00D60D1B">
            <w:pPr>
              <w:spacing w:after="0"/>
              <w:jc w:val="center"/>
              <w:rPr>
                <w:rFonts w:ascii="Times New Roman" w:hAnsi="Times New Roman" w:cs="Times New Roman"/>
                <w:sz w:val="18"/>
                <w:szCs w:val="18"/>
              </w:rPr>
            </w:pPr>
            <w:r w:rsidRPr="00D60D1B">
              <w:rPr>
                <w:rFonts w:ascii="Times New Roman" w:hAnsi="Times New Roman" w:cs="Times New Roman"/>
                <w:sz w:val="18"/>
                <w:szCs w:val="18"/>
              </w:rPr>
              <w:t>554,81</w:t>
            </w:r>
          </w:p>
        </w:tc>
      </w:tr>
    </w:tbl>
    <w:p w:rsidR="00D60D1B" w:rsidRPr="00D60D1B" w:rsidRDefault="00D60D1B" w:rsidP="00D60D1B">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 xml:space="preserve">                                                                                                                                                                                       ”</w:t>
      </w:r>
    </w:p>
    <w:p w:rsidR="00D60D1B" w:rsidRPr="00D60D1B" w:rsidRDefault="00D60D1B" w:rsidP="00D60D1B">
      <w:pPr>
        <w:tabs>
          <w:tab w:val="left" w:pos="426"/>
        </w:tabs>
        <w:spacing w:after="0" w:line="240" w:lineRule="exact"/>
        <w:ind w:firstLine="709"/>
        <w:contextualSpacing/>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h) Listede yer alan “802755” SUT kodlu işlem satırı aşağıdaki şekilde değiştirilmiştir.</w:t>
      </w:r>
    </w:p>
    <w:p w:rsidR="00D60D1B" w:rsidRPr="00D60D1B" w:rsidRDefault="00D60D1B" w:rsidP="00D60D1B">
      <w:pPr>
        <w:tabs>
          <w:tab w:val="left" w:pos="993"/>
        </w:tabs>
        <w:spacing w:after="0" w:line="240" w:lineRule="exact"/>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 xml:space="preserve"> “</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
        <w:gridCol w:w="992"/>
        <w:gridCol w:w="2552"/>
        <w:gridCol w:w="3685"/>
        <w:gridCol w:w="992"/>
      </w:tblGrid>
      <w:tr w:rsidR="00D60D1B" w:rsidRPr="00D60D1B" w:rsidTr="007E069B">
        <w:trPr>
          <w:trHeight w:val="480"/>
        </w:trPr>
        <w:tc>
          <w:tcPr>
            <w:tcW w:w="866" w:type="dxa"/>
            <w:shd w:val="clear" w:color="000000" w:fill="FFFFFF"/>
            <w:vAlign w:val="center"/>
          </w:tcPr>
          <w:p w:rsidR="00D60D1B" w:rsidRPr="00D60D1B" w:rsidRDefault="00D60D1B" w:rsidP="00D60D1B">
            <w:pPr>
              <w:spacing w:after="0"/>
              <w:jc w:val="center"/>
              <w:rPr>
                <w:rFonts w:ascii="Times New Roman" w:hAnsi="Times New Roman" w:cs="Times New Roman"/>
                <w:sz w:val="18"/>
                <w:szCs w:val="18"/>
              </w:rPr>
            </w:pPr>
          </w:p>
        </w:tc>
        <w:tc>
          <w:tcPr>
            <w:tcW w:w="992" w:type="dxa"/>
            <w:shd w:val="clear" w:color="000000" w:fill="FFFFFF"/>
            <w:vAlign w:val="center"/>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802755</w:t>
            </w:r>
          </w:p>
        </w:tc>
        <w:tc>
          <w:tcPr>
            <w:tcW w:w="2552" w:type="dxa"/>
            <w:shd w:val="clear" w:color="auto" w:fill="auto"/>
            <w:vAlign w:val="center"/>
          </w:tcPr>
          <w:p w:rsidR="00D60D1B" w:rsidRPr="00D60D1B" w:rsidRDefault="00D60D1B" w:rsidP="00D60D1B">
            <w:pPr>
              <w:spacing w:after="0" w:line="240" w:lineRule="auto"/>
              <w:ind w:left="72"/>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 xml:space="preserve">Periferik damar embolizasyonu </w:t>
            </w:r>
          </w:p>
        </w:tc>
        <w:tc>
          <w:tcPr>
            <w:tcW w:w="3685" w:type="dxa"/>
            <w:shd w:val="clear" w:color="auto" w:fill="auto"/>
            <w:vAlign w:val="center"/>
          </w:tcPr>
          <w:p w:rsidR="00D60D1B" w:rsidRPr="00D60D1B" w:rsidRDefault="00D60D1B" w:rsidP="00D60D1B">
            <w:pPr>
              <w:spacing w:after="0" w:line="240" w:lineRule="auto"/>
              <w:ind w:left="71"/>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AV malfarmasyon, AVF, hemanjiom. 607910 ile birlikte faturalandırılmaz.</w:t>
            </w:r>
          </w:p>
        </w:tc>
        <w:tc>
          <w:tcPr>
            <w:tcW w:w="992" w:type="dxa"/>
            <w:shd w:val="clear" w:color="auto" w:fill="auto"/>
            <w:vAlign w:val="center"/>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300,00</w:t>
            </w:r>
          </w:p>
        </w:tc>
      </w:tr>
    </w:tbl>
    <w:p w:rsidR="00D60D1B" w:rsidRPr="00D60D1B" w:rsidRDefault="00D60D1B" w:rsidP="00D60D1B">
      <w:pPr>
        <w:tabs>
          <w:tab w:val="left" w:pos="851"/>
        </w:tabs>
        <w:spacing w:after="0" w:line="240" w:lineRule="exact"/>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 xml:space="preserve">                                                                                                                                                                                                       ”</w:t>
      </w:r>
    </w:p>
    <w:p w:rsidR="00D60D1B" w:rsidRPr="00D60D1B" w:rsidRDefault="00D60D1B" w:rsidP="00D60D1B">
      <w:pPr>
        <w:spacing w:after="0" w:line="240" w:lineRule="exact"/>
        <w:jc w:val="both"/>
        <w:rPr>
          <w:rFonts w:ascii="Times New Roman" w:eastAsia="Calibri" w:hAnsi="Times New Roman" w:cs="Times New Roman"/>
          <w:sz w:val="18"/>
          <w:szCs w:val="18"/>
          <w:lang w:eastAsia="tr-TR"/>
        </w:rPr>
      </w:pPr>
      <w:r w:rsidRPr="00D60D1B">
        <w:rPr>
          <w:rFonts w:ascii="Times New Roman" w:eastAsia="ヒラギノ明朝 Pro W3" w:hAnsi="Times New Roman" w:cs="Times New Roman"/>
          <w:sz w:val="18"/>
          <w:szCs w:val="18"/>
        </w:rPr>
        <w:t xml:space="preserve">               ı) </w:t>
      </w:r>
      <w:r w:rsidRPr="00D60D1B">
        <w:rPr>
          <w:rFonts w:ascii="Times New Roman" w:eastAsia="Calibri" w:hAnsi="Times New Roman" w:cs="Times New Roman"/>
          <w:sz w:val="18"/>
          <w:szCs w:val="18"/>
          <w:lang w:eastAsia="tr-TR"/>
        </w:rPr>
        <w:t>Listede yer alan “7.5 Fizik Tedavi ve Rehabilitasyon” başlıklı işlem satırı aşağıdaki şekilde değiştirilmiştir.</w:t>
      </w:r>
    </w:p>
    <w:p w:rsidR="00D60D1B" w:rsidRPr="00D60D1B" w:rsidRDefault="00D60D1B" w:rsidP="00D60D1B">
      <w:pPr>
        <w:tabs>
          <w:tab w:val="left" w:pos="709"/>
        </w:tabs>
        <w:spacing w:after="0" w:line="240" w:lineRule="exact"/>
        <w:jc w:val="both"/>
        <w:rPr>
          <w:rFonts w:ascii="Times New Roman" w:eastAsia="ヒラギノ明朝 Pro W3" w:hAnsi="Times New Roman" w:cs="Times New Roman"/>
          <w:sz w:val="18"/>
          <w:szCs w:val="18"/>
        </w:rPr>
      </w:pPr>
      <w:r w:rsidRPr="00D60D1B">
        <w:rPr>
          <w:rFonts w:ascii="Times New Roman" w:eastAsia="ヒラギノ明朝 Pro W3" w:hAnsi="Times New Roman" w:cs="Times New Roman"/>
          <w:sz w:val="18"/>
          <w:szCs w:val="18"/>
        </w:rPr>
        <w:t xml:space="preserve"> “</w:t>
      </w:r>
    </w:p>
    <w:tbl>
      <w:tblPr>
        <w:tblW w:w="9087" w:type="dxa"/>
        <w:tblInd w:w="55" w:type="dxa"/>
        <w:tblCellMar>
          <w:left w:w="70" w:type="dxa"/>
          <w:right w:w="70" w:type="dxa"/>
        </w:tblCellMar>
        <w:tblLook w:val="04A0" w:firstRow="1" w:lastRow="0" w:firstColumn="1" w:lastColumn="0" w:noHBand="0" w:noVBand="1"/>
      </w:tblPr>
      <w:tblGrid>
        <w:gridCol w:w="1149"/>
        <w:gridCol w:w="1010"/>
        <w:gridCol w:w="3051"/>
        <w:gridCol w:w="3877"/>
      </w:tblGrid>
      <w:tr w:rsidR="00D60D1B" w:rsidRPr="00D60D1B" w:rsidTr="007E069B">
        <w:trPr>
          <w:trHeight w:val="329"/>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D1B" w:rsidRPr="00D60D1B" w:rsidRDefault="00D60D1B" w:rsidP="00D60D1B">
            <w:pPr>
              <w:spacing w:after="0" w:line="240" w:lineRule="auto"/>
              <w:jc w:val="center"/>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2971</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rsidR="00D60D1B" w:rsidRPr="00D60D1B" w:rsidRDefault="00D60D1B" w:rsidP="00D60D1B">
            <w:pPr>
              <w:spacing w:after="0" w:line="240" w:lineRule="auto"/>
              <w:rPr>
                <w:rFonts w:ascii="Times New Roman" w:eastAsia="Times New Roman" w:hAnsi="Times New Roman" w:cs="Times New Roman"/>
                <w:b/>
                <w:bCs/>
                <w:sz w:val="18"/>
                <w:szCs w:val="18"/>
                <w:lang w:eastAsia="tr-TR"/>
              </w:rPr>
            </w:pPr>
            <w:r w:rsidRPr="00D60D1B">
              <w:rPr>
                <w:rFonts w:ascii="Times New Roman" w:eastAsia="Times New Roman" w:hAnsi="Times New Roman" w:cs="Times New Roman"/>
                <w:b/>
                <w:bCs/>
                <w:sz w:val="18"/>
                <w:szCs w:val="18"/>
                <w:lang w:eastAsia="tr-TR"/>
              </w:rPr>
              <w:t> </w:t>
            </w:r>
          </w:p>
        </w:tc>
        <w:tc>
          <w:tcPr>
            <w:tcW w:w="3051" w:type="dxa"/>
            <w:tcBorders>
              <w:top w:val="single" w:sz="4" w:space="0" w:color="auto"/>
              <w:left w:val="nil"/>
              <w:bottom w:val="single" w:sz="4" w:space="0" w:color="auto"/>
              <w:right w:val="single" w:sz="4" w:space="0" w:color="auto"/>
            </w:tcBorders>
            <w:shd w:val="clear" w:color="auto" w:fill="auto"/>
            <w:vAlign w:val="center"/>
            <w:hideMark/>
          </w:tcPr>
          <w:p w:rsidR="00D60D1B" w:rsidRPr="00D60D1B" w:rsidRDefault="00D60D1B" w:rsidP="00D60D1B">
            <w:pPr>
              <w:jc w:val="center"/>
              <w:rPr>
                <w:rFonts w:ascii="Times New Roman" w:eastAsia="Times New Roman" w:hAnsi="Times New Roman" w:cs="Times New Roman"/>
                <w:b/>
                <w:bCs/>
                <w:sz w:val="18"/>
                <w:szCs w:val="18"/>
                <w:lang w:eastAsia="tr-TR"/>
              </w:rPr>
            </w:pPr>
            <w:r w:rsidRPr="00D60D1B">
              <w:rPr>
                <w:rFonts w:ascii="Times New Roman" w:eastAsia="Times New Roman" w:hAnsi="Times New Roman" w:cs="Times New Roman"/>
                <w:b/>
                <w:bCs/>
                <w:sz w:val="18"/>
                <w:szCs w:val="18"/>
                <w:lang w:eastAsia="tr-TR"/>
              </w:rPr>
              <w:t>7.5.FİZİK TEDAVİ VE            REHABİLİTASYON</w:t>
            </w:r>
          </w:p>
        </w:tc>
        <w:tc>
          <w:tcPr>
            <w:tcW w:w="3877" w:type="dxa"/>
            <w:tcBorders>
              <w:top w:val="single" w:sz="4" w:space="0" w:color="auto"/>
              <w:left w:val="nil"/>
              <w:bottom w:val="single" w:sz="4" w:space="0" w:color="auto"/>
              <w:right w:val="single" w:sz="4" w:space="0" w:color="auto"/>
            </w:tcBorders>
            <w:shd w:val="clear" w:color="auto" w:fill="auto"/>
            <w:vAlign w:val="center"/>
            <w:hideMark/>
          </w:tcPr>
          <w:p w:rsidR="00D60D1B" w:rsidRPr="00D60D1B" w:rsidRDefault="00D60D1B" w:rsidP="00D60D1B">
            <w:r w:rsidRPr="00D60D1B">
              <w:rPr>
                <w:rFonts w:ascii="Times New Roman" w:eastAsia="Times New Roman" w:hAnsi="Times New Roman" w:cs="Times New Roman"/>
                <w:sz w:val="18"/>
                <w:szCs w:val="18"/>
                <w:lang w:eastAsia="tr-TR"/>
              </w:rPr>
              <w:t>Bu başlık altındaki işlemler aksi belirtilmedikçe yalnızca Fiziksel Tıp ve Rehabilitasyon uzman hekimince uygulandığında faturalandırılır.</w:t>
            </w:r>
          </w:p>
        </w:tc>
      </w:tr>
    </w:tbl>
    <w:p w:rsidR="00D60D1B" w:rsidRPr="00D60D1B" w:rsidRDefault="00D60D1B" w:rsidP="00D60D1B">
      <w:pPr>
        <w:tabs>
          <w:tab w:val="left" w:pos="993"/>
          <w:tab w:val="left" w:pos="8931"/>
        </w:tabs>
        <w:spacing w:after="0" w:line="240" w:lineRule="exact"/>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ab/>
      </w:r>
      <w:r w:rsidRPr="00D60D1B">
        <w:rPr>
          <w:rFonts w:ascii="Times New Roman" w:eastAsia="Times New Roman" w:hAnsi="Times New Roman" w:cs="Times New Roman"/>
          <w:bCs/>
          <w:sz w:val="18"/>
          <w:szCs w:val="18"/>
          <w:lang w:eastAsia="tr-TR"/>
        </w:rPr>
        <w:tab/>
        <w:t>”</w:t>
      </w:r>
    </w:p>
    <w:p w:rsidR="00D60D1B" w:rsidRPr="00D60D1B" w:rsidRDefault="00D60D1B" w:rsidP="00D60D1B">
      <w:pPr>
        <w:tabs>
          <w:tab w:val="left" w:pos="851"/>
        </w:tabs>
        <w:spacing w:after="0" w:line="240" w:lineRule="exact"/>
        <w:ind w:firstLine="709"/>
        <w:jc w:val="both"/>
        <w:rPr>
          <w:rFonts w:ascii="Times New Roman" w:eastAsia="Times New Roman" w:hAnsi="Times New Roman" w:cs="Times New Roman"/>
          <w:bCs/>
          <w:sz w:val="18"/>
          <w:szCs w:val="18"/>
          <w:lang w:eastAsia="tr-TR"/>
        </w:rPr>
      </w:pPr>
    </w:p>
    <w:p w:rsidR="00D60D1B" w:rsidRPr="00D60D1B" w:rsidRDefault="00D60D1B" w:rsidP="00D60D1B">
      <w:pPr>
        <w:tabs>
          <w:tab w:val="left" w:pos="851"/>
        </w:tabs>
        <w:spacing w:after="0" w:line="240" w:lineRule="exact"/>
        <w:ind w:firstLine="709"/>
        <w:jc w:val="both"/>
        <w:rPr>
          <w:rFonts w:ascii="Times New Roman" w:eastAsia="Times New Roman" w:hAnsi="Times New Roman" w:cs="Times New Roman"/>
          <w:bCs/>
          <w:sz w:val="18"/>
          <w:szCs w:val="18"/>
          <w:lang w:eastAsia="tr-TR"/>
        </w:rPr>
      </w:pPr>
    </w:p>
    <w:p w:rsidR="00D60D1B" w:rsidRPr="00D60D1B" w:rsidRDefault="00D60D1B" w:rsidP="00D60D1B">
      <w:pPr>
        <w:tabs>
          <w:tab w:val="left" w:pos="851"/>
        </w:tabs>
        <w:spacing w:after="0" w:line="240" w:lineRule="exact"/>
        <w:ind w:firstLine="709"/>
        <w:jc w:val="both"/>
        <w:rPr>
          <w:rFonts w:ascii="Times New Roman" w:eastAsia="Times New Roman" w:hAnsi="Times New Roman" w:cs="Times New Roman"/>
          <w:bCs/>
          <w:sz w:val="18"/>
          <w:szCs w:val="18"/>
          <w:lang w:eastAsia="tr-TR"/>
        </w:rPr>
      </w:pPr>
    </w:p>
    <w:p w:rsidR="00D60D1B" w:rsidRPr="00D60D1B" w:rsidRDefault="00D60D1B" w:rsidP="00D60D1B">
      <w:pPr>
        <w:tabs>
          <w:tab w:val="left" w:pos="851"/>
        </w:tabs>
        <w:spacing w:after="0" w:line="240" w:lineRule="exact"/>
        <w:ind w:firstLine="709"/>
        <w:jc w:val="both"/>
        <w:rPr>
          <w:rFonts w:ascii="Times New Roman" w:eastAsia="Times New Roman" w:hAnsi="Times New Roman" w:cs="Times New Roman"/>
          <w:bCs/>
          <w:sz w:val="18"/>
          <w:szCs w:val="18"/>
          <w:lang w:eastAsia="tr-TR"/>
        </w:rPr>
      </w:pPr>
    </w:p>
    <w:p w:rsidR="00D60D1B" w:rsidRPr="00D60D1B" w:rsidRDefault="00D60D1B" w:rsidP="00D60D1B">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i) Listeye “607931” SUT kodlu işlemden sonra gelmek üzere aşağıdaki işlem satırları eklenmiştir.</w:t>
      </w:r>
    </w:p>
    <w:p w:rsidR="00D60D1B" w:rsidRPr="00D60D1B" w:rsidRDefault="00D60D1B" w:rsidP="00D60D1B">
      <w:pPr>
        <w:tabs>
          <w:tab w:val="left" w:pos="851"/>
        </w:tabs>
        <w:spacing w:after="0" w:line="240" w:lineRule="exact"/>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866"/>
        <w:gridCol w:w="850"/>
        <w:gridCol w:w="2694"/>
        <w:gridCol w:w="3685"/>
        <w:gridCol w:w="992"/>
      </w:tblGrid>
      <w:tr w:rsidR="00D60D1B" w:rsidRPr="00D60D1B" w:rsidTr="007E069B">
        <w:trPr>
          <w:trHeight w:val="204"/>
        </w:trPr>
        <w:tc>
          <w:tcPr>
            <w:tcW w:w="866" w:type="dxa"/>
            <w:tcBorders>
              <w:top w:val="single" w:sz="4" w:space="0" w:color="auto"/>
              <w:left w:val="single" w:sz="4" w:space="0" w:color="auto"/>
              <w:bottom w:val="single" w:sz="4" w:space="0" w:color="auto"/>
              <w:right w:val="single" w:sz="4" w:space="0" w:color="auto"/>
            </w:tcBorders>
            <w:shd w:val="clear" w:color="000000" w:fill="FFFFFF"/>
          </w:tcPr>
          <w:p w:rsidR="00D60D1B" w:rsidRPr="00D60D1B" w:rsidRDefault="00D60D1B" w:rsidP="00D60D1B">
            <w:pPr>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607932</w:t>
            </w:r>
          </w:p>
        </w:tc>
        <w:tc>
          <w:tcPr>
            <w:tcW w:w="2694" w:type="dxa"/>
            <w:tcBorders>
              <w:top w:val="single" w:sz="4" w:space="0" w:color="auto"/>
              <w:left w:val="nil"/>
              <w:bottom w:val="single" w:sz="4" w:space="0" w:color="auto"/>
              <w:right w:val="single" w:sz="4" w:space="0" w:color="auto"/>
            </w:tcBorders>
            <w:shd w:val="clear" w:color="auto" w:fill="auto"/>
            <w:vAlign w:val="center"/>
          </w:tcPr>
          <w:p w:rsidR="00D60D1B" w:rsidRPr="00D60D1B" w:rsidRDefault="00D60D1B" w:rsidP="00D60D1B">
            <w:pPr>
              <w:spacing w:after="0" w:line="240" w:lineRule="auto"/>
              <w:ind w:left="59"/>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Vena safena magna ve /veya parvanın endovenöz ablasyonu RF</w:t>
            </w:r>
          </w:p>
        </w:tc>
        <w:tc>
          <w:tcPr>
            <w:tcW w:w="3685" w:type="dxa"/>
            <w:tcBorders>
              <w:top w:val="single" w:sz="4" w:space="0" w:color="auto"/>
              <w:left w:val="nil"/>
              <w:bottom w:val="single" w:sz="4" w:space="0" w:color="auto"/>
              <w:right w:val="single" w:sz="4" w:space="0" w:color="auto"/>
            </w:tcBorders>
            <w:shd w:val="clear" w:color="auto" w:fill="auto"/>
            <w:vAlign w:val="center"/>
          </w:tcPr>
          <w:p w:rsidR="00D60D1B" w:rsidRPr="00D60D1B" w:rsidRDefault="00D60D1B" w:rsidP="00D60D1B">
            <w:pPr>
              <w:spacing w:after="0" w:line="240" w:lineRule="auto"/>
              <w:ind w:left="72"/>
              <w:rPr>
                <w:rFonts w:ascii="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60D1B" w:rsidRPr="00D60D1B" w:rsidRDefault="00D60D1B" w:rsidP="00D60D1B">
            <w:pPr>
              <w:spacing w:after="0"/>
              <w:jc w:val="center"/>
              <w:rPr>
                <w:rFonts w:ascii="Times New Roman" w:hAnsi="Times New Roman" w:cs="Times New Roman"/>
                <w:sz w:val="18"/>
                <w:szCs w:val="18"/>
              </w:rPr>
            </w:pPr>
            <w:r w:rsidRPr="00D60D1B">
              <w:rPr>
                <w:rFonts w:ascii="Times New Roman" w:hAnsi="Times New Roman" w:cs="Times New Roman"/>
                <w:sz w:val="18"/>
                <w:szCs w:val="18"/>
              </w:rPr>
              <w:t>300,00</w:t>
            </w:r>
          </w:p>
        </w:tc>
      </w:tr>
      <w:tr w:rsidR="00D60D1B" w:rsidRPr="00D60D1B" w:rsidTr="007E069B">
        <w:trPr>
          <w:trHeight w:val="480"/>
        </w:trPr>
        <w:tc>
          <w:tcPr>
            <w:tcW w:w="866" w:type="dxa"/>
            <w:tcBorders>
              <w:top w:val="single" w:sz="4" w:space="0" w:color="auto"/>
              <w:left w:val="single" w:sz="4" w:space="0" w:color="auto"/>
              <w:bottom w:val="single" w:sz="4" w:space="0" w:color="auto"/>
              <w:right w:val="single" w:sz="4" w:space="0" w:color="auto"/>
            </w:tcBorders>
            <w:shd w:val="clear" w:color="000000" w:fill="FFFFFF"/>
          </w:tcPr>
          <w:p w:rsidR="00D60D1B" w:rsidRPr="00D60D1B" w:rsidRDefault="00D60D1B" w:rsidP="00D60D1B">
            <w:pPr>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607933</w:t>
            </w:r>
          </w:p>
        </w:tc>
        <w:tc>
          <w:tcPr>
            <w:tcW w:w="2694" w:type="dxa"/>
            <w:tcBorders>
              <w:top w:val="single" w:sz="4" w:space="0" w:color="auto"/>
              <w:left w:val="nil"/>
              <w:bottom w:val="single" w:sz="4" w:space="0" w:color="auto"/>
              <w:right w:val="single" w:sz="4" w:space="0" w:color="auto"/>
            </w:tcBorders>
            <w:shd w:val="clear" w:color="auto" w:fill="auto"/>
            <w:vAlign w:val="center"/>
          </w:tcPr>
          <w:p w:rsidR="00D60D1B" w:rsidRPr="00D60D1B" w:rsidRDefault="00D60D1B" w:rsidP="00D60D1B">
            <w:pPr>
              <w:spacing w:after="0" w:line="240" w:lineRule="auto"/>
              <w:ind w:left="59"/>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Vena safena magna ve /veya parvanın endovenöz ablasyonu lazer</w:t>
            </w:r>
          </w:p>
        </w:tc>
        <w:tc>
          <w:tcPr>
            <w:tcW w:w="3685" w:type="dxa"/>
            <w:tcBorders>
              <w:top w:val="single" w:sz="4" w:space="0" w:color="auto"/>
              <w:left w:val="nil"/>
              <w:bottom w:val="single" w:sz="4" w:space="0" w:color="auto"/>
              <w:right w:val="single" w:sz="4" w:space="0" w:color="auto"/>
            </w:tcBorders>
            <w:shd w:val="clear" w:color="auto" w:fill="auto"/>
            <w:vAlign w:val="center"/>
          </w:tcPr>
          <w:p w:rsidR="00D60D1B" w:rsidRPr="00D60D1B" w:rsidRDefault="00D60D1B" w:rsidP="00D60D1B">
            <w:pPr>
              <w:spacing w:after="0" w:line="240" w:lineRule="auto"/>
              <w:ind w:left="72"/>
              <w:rPr>
                <w:rFonts w:ascii="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60D1B" w:rsidRPr="00D60D1B" w:rsidRDefault="00D60D1B" w:rsidP="00D60D1B">
            <w:pPr>
              <w:spacing w:after="0"/>
              <w:jc w:val="center"/>
              <w:rPr>
                <w:rFonts w:ascii="Times New Roman" w:hAnsi="Times New Roman" w:cs="Times New Roman"/>
                <w:sz w:val="18"/>
                <w:szCs w:val="18"/>
              </w:rPr>
            </w:pPr>
            <w:r w:rsidRPr="00D60D1B">
              <w:rPr>
                <w:rFonts w:ascii="Times New Roman" w:hAnsi="Times New Roman" w:cs="Times New Roman"/>
                <w:sz w:val="18"/>
                <w:szCs w:val="18"/>
              </w:rPr>
              <w:t>300,00</w:t>
            </w:r>
          </w:p>
        </w:tc>
      </w:tr>
      <w:tr w:rsidR="00D60D1B" w:rsidRPr="00D60D1B" w:rsidTr="007E069B">
        <w:trPr>
          <w:trHeight w:val="480"/>
        </w:trPr>
        <w:tc>
          <w:tcPr>
            <w:tcW w:w="866" w:type="dxa"/>
            <w:tcBorders>
              <w:top w:val="single" w:sz="4" w:space="0" w:color="auto"/>
              <w:left w:val="single" w:sz="4" w:space="0" w:color="auto"/>
              <w:bottom w:val="single" w:sz="4" w:space="0" w:color="auto"/>
              <w:right w:val="single" w:sz="4" w:space="0" w:color="auto"/>
            </w:tcBorders>
            <w:shd w:val="clear" w:color="000000" w:fill="FFFFFF"/>
          </w:tcPr>
          <w:p w:rsidR="00D60D1B" w:rsidRPr="00D60D1B" w:rsidRDefault="00D60D1B" w:rsidP="00D60D1B">
            <w:pPr>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607934</w:t>
            </w:r>
          </w:p>
        </w:tc>
        <w:tc>
          <w:tcPr>
            <w:tcW w:w="2694" w:type="dxa"/>
            <w:tcBorders>
              <w:top w:val="single" w:sz="4" w:space="0" w:color="auto"/>
              <w:left w:val="nil"/>
              <w:bottom w:val="single" w:sz="4" w:space="0" w:color="auto"/>
              <w:right w:val="single" w:sz="4" w:space="0" w:color="auto"/>
            </w:tcBorders>
            <w:shd w:val="clear" w:color="auto" w:fill="auto"/>
            <w:vAlign w:val="center"/>
          </w:tcPr>
          <w:p w:rsidR="00D60D1B" w:rsidRPr="00D60D1B" w:rsidRDefault="00D60D1B" w:rsidP="00D60D1B">
            <w:pPr>
              <w:spacing w:after="0" w:line="240" w:lineRule="auto"/>
              <w:ind w:left="59"/>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Vena safena magna ve /veya parvanın endovenöz ablasyonu buhar</w:t>
            </w:r>
          </w:p>
        </w:tc>
        <w:tc>
          <w:tcPr>
            <w:tcW w:w="3685" w:type="dxa"/>
            <w:tcBorders>
              <w:top w:val="single" w:sz="4" w:space="0" w:color="auto"/>
              <w:left w:val="nil"/>
              <w:bottom w:val="single" w:sz="4" w:space="0" w:color="auto"/>
              <w:right w:val="single" w:sz="4" w:space="0" w:color="auto"/>
            </w:tcBorders>
            <w:shd w:val="clear" w:color="auto" w:fill="auto"/>
            <w:vAlign w:val="center"/>
          </w:tcPr>
          <w:p w:rsidR="00D60D1B" w:rsidRPr="00D60D1B" w:rsidRDefault="00D60D1B" w:rsidP="00D60D1B">
            <w:pPr>
              <w:spacing w:after="0" w:line="240" w:lineRule="auto"/>
              <w:ind w:left="72"/>
              <w:rPr>
                <w:rFonts w:ascii="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60D1B" w:rsidRPr="00D60D1B" w:rsidRDefault="00D60D1B" w:rsidP="00D60D1B">
            <w:pPr>
              <w:spacing w:after="0"/>
              <w:jc w:val="center"/>
              <w:rPr>
                <w:rFonts w:ascii="Times New Roman" w:hAnsi="Times New Roman" w:cs="Times New Roman"/>
                <w:sz w:val="18"/>
                <w:szCs w:val="18"/>
              </w:rPr>
            </w:pPr>
            <w:r w:rsidRPr="00D60D1B">
              <w:rPr>
                <w:rFonts w:ascii="Times New Roman" w:hAnsi="Times New Roman" w:cs="Times New Roman"/>
                <w:sz w:val="18"/>
                <w:szCs w:val="18"/>
              </w:rPr>
              <w:t>300,00</w:t>
            </w:r>
          </w:p>
        </w:tc>
      </w:tr>
    </w:tbl>
    <w:p w:rsidR="00D60D1B" w:rsidRPr="00D60D1B" w:rsidRDefault="00D60D1B" w:rsidP="00D60D1B">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 xml:space="preserve">                                                                                                                                                                                       ”</w:t>
      </w:r>
    </w:p>
    <w:p w:rsidR="00D60D1B" w:rsidRPr="00D60D1B" w:rsidRDefault="00D60D1B" w:rsidP="00D60D1B">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j) Listeye “705350” SUT kodlu işlemden sonra gelmek üzere aşağıdaki işlem satırı eklenmiştir.</w:t>
      </w:r>
    </w:p>
    <w:p w:rsidR="00D60D1B" w:rsidRPr="00D60D1B" w:rsidRDefault="00D60D1B" w:rsidP="00D60D1B">
      <w:pPr>
        <w:tabs>
          <w:tab w:val="left" w:pos="851"/>
        </w:tabs>
        <w:spacing w:after="0" w:line="240" w:lineRule="exact"/>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
        <w:gridCol w:w="850"/>
        <w:gridCol w:w="2694"/>
        <w:gridCol w:w="3685"/>
        <w:gridCol w:w="992"/>
      </w:tblGrid>
      <w:tr w:rsidR="00D60D1B" w:rsidRPr="00D60D1B" w:rsidTr="007E069B">
        <w:trPr>
          <w:trHeight w:val="387"/>
        </w:trPr>
        <w:tc>
          <w:tcPr>
            <w:tcW w:w="866" w:type="dxa"/>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p>
        </w:tc>
        <w:tc>
          <w:tcPr>
            <w:tcW w:w="850" w:type="dxa"/>
            <w:shd w:val="clear" w:color="auto" w:fill="auto"/>
            <w:vAlign w:val="center"/>
            <w:hideMark/>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705351</w:t>
            </w:r>
          </w:p>
        </w:tc>
        <w:tc>
          <w:tcPr>
            <w:tcW w:w="2694" w:type="dxa"/>
            <w:shd w:val="clear" w:color="auto" w:fill="auto"/>
            <w:vAlign w:val="center"/>
            <w:hideMark/>
          </w:tcPr>
          <w:p w:rsidR="00D60D1B" w:rsidRPr="00D60D1B" w:rsidRDefault="00D60D1B" w:rsidP="00D60D1B">
            <w:pPr>
              <w:spacing w:after="0" w:line="240" w:lineRule="auto"/>
              <w:ind w:left="59" w:right="71"/>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Tek donörden çift aferez trombosit süspansiyonu, tek ünite</w:t>
            </w:r>
          </w:p>
        </w:tc>
        <w:tc>
          <w:tcPr>
            <w:tcW w:w="3685" w:type="dxa"/>
            <w:shd w:val="clear" w:color="auto" w:fill="auto"/>
            <w:vAlign w:val="center"/>
            <w:hideMark/>
          </w:tcPr>
          <w:p w:rsidR="00D60D1B" w:rsidRPr="00D60D1B" w:rsidRDefault="00D60D1B" w:rsidP="00D60D1B">
            <w:pPr>
              <w:spacing w:after="0" w:line="240" w:lineRule="auto"/>
              <w:ind w:left="71" w:right="70"/>
              <w:jc w:val="both"/>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Aferez işlemi ve tüm malzemeler dahil</w:t>
            </w:r>
          </w:p>
        </w:tc>
        <w:tc>
          <w:tcPr>
            <w:tcW w:w="992" w:type="dxa"/>
            <w:shd w:val="clear" w:color="auto" w:fill="auto"/>
            <w:vAlign w:val="center"/>
            <w:hideMark/>
          </w:tcPr>
          <w:p w:rsidR="00D60D1B" w:rsidRPr="00D60D1B" w:rsidRDefault="00D60D1B" w:rsidP="00D60D1B">
            <w:pPr>
              <w:spacing w:after="0"/>
              <w:jc w:val="center"/>
              <w:rPr>
                <w:rFonts w:ascii="Times New Roman" w:hAnsi="Times New Roman" w:cs="Times New Roman"/>
                <w:sz w:val="18"/>
                <w:szCs w:val="18"/>
              </w:rPr>
            </w:pPr>
            <w:r w:rsidRPr="00D60D1B">
              <w:rPr>
                <w:rFonts w:ascii="Times New Roman" w:hAnsi="Times New Roman" w:cs="Times New Roman"/>
                <w:sz w:val="18"/>
                <w:szCs w:val="18"/>
              </w:rPr>
              <w:t>352,45</w:t>
            </w:r>
          </w:p>
        </w:tc>
      </w:tr>
    </w:tbl>
    <w:p w:rsidR="00D60D1B" w:rsidRPr="00D60D1B" w:rsidRDefault="00D60D1B" w:rsidP="00D60D1B">
      <w:pPr>
        <w:tabs>
          <w:tab w:val="left" w:pos="851"/>
        </w:tabs>
        <w:spacing w:after="0" w:line="240" w:lineRule="exact"/>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ab/>
        <w:t xml:space="preserve">    </w:t>
      </w:r>
      <w:r w:rsidRPr="00D60D1B">
        <w:rPr>
          <w:rFonts w:ascii="Times New Roman" w:eastAsia="Times New Roman" w:hAnsi="Times New Roman" w:cs="Times New Roman"/>
          <w:bCs/>
          <w:sz w:val="18"/>
          <w:szCs w:val="18"/>
          <w:lang w:eastAsia="tr-TR"/>
        </w:rPr>
        <w:tab/>
      </w:r>
      <w:r w:rsidRPr="00D60D1B">
        <w:rPr>
          <w:rFonts w:ascii="Times New Roman" w:eastAsia="Times New Roman" w:hAnsi="Times New Roman" w:cs="Times New Roman"/>
          <w:bCs/>
          <w:sz w:val="18"/>
          <w:szCs w:val="18"/>
          <w:lang w:eastAsia="tr-TR"/>
        </w:rPr>
        <w:tab/>
      </w:r>
      <w:r w:rsidRPr="00D60D1B">
        <w:rPr>
          <w:rFonts w:ascii="Times New Roman" w:eastAsia="Times New Roman" w:hAnsi="Times New Roman" w:cs="Times New Roman"/>
          <w:bCs/>
          <w:sz w:val="18"/>
          <w:szCs w:val="18"/>
          <w:lang w:eastAsia="tr-TR"/>
        </w:rPr>
        <w:tab/>
      </w:r>
      <w:r w:rsidRPr="00D60D1B">
        <w:rPr>
          <w:rFonts w:ascii="Times New Roman" w:eastAsia="Times New Roman" w:hAnsi="Times New Roman" w:cs="Times New Roman"/>
          <w:bCs/>
          <w:sz w:val="18"/>
          <w:szCs w:val="18"/>
          <w:lang w:eastAsia="tr-TR"/>
        </w:rPr>
        <w:tab/>
      </w:r>
      <w:r w:rsidRPr="00D60D1B">
        <w:rPr>
          <w:rFonts w:ascii="Times New Roman" w:eastAsia="Times New Roman" w:hAnsi="Times New Roman" w:cs="Times New Roman"/>
          <w:bCs/>
          <w:sz w:val="18"/>
          <w:szCs w:val="18"/>
          <w:lang w:eastAsia="tr-TR"/>
        </w:rPr>
        <w:tab/>
      </w:r>
      <w:r w:rsidRPr="00D60D1B">
        <w:rPr>
          <w:rFonts w:ascii="Times New Roman" w:eastAsia="Times New Roman" w:hAnsi="Times New Roman" w:cs="Times New Roman"/>
          <w:bCs/>
          <w:sz w:val="18"/>
          <w:szCs w:val="18"/>
          <w:lang w:eastAsia="tr-TR"/>
        </w:rPr>
        <w:tab/>
      </w:r>
      <w:r w:rsidRPr="00D60D1B">
        <w:rPr>
          <w:rFonts w:ascii="Times New Roman" w:eastAsia="Times New Roman" w:hAnsi="Times New Roman" w:cs="Times New Roman"/>
          <w:bCs/>
          <w:sz w:val="18"/>
          <w:szCs w:val="18"/>
          <w:lang w:eastAsia="tr-TR"/>
        </w:rPr>
        <w:tab/>
      </w:r>
      <w:r w:rsidRPr="00D60D1B">
        <w:rPr>
          <w:rFonts w:ascii="Times New Roman" w:eastAsia="Times New Roman" w:hAnsi="Times New Roman" w:cs="Times New Roman"/>
          <w:bCs/>
          <w:sz w:val="18"/>
          <w:szCs w:val="18"/>
          <w:lang w:eastAsia="tr-TR"/>
        </w:rPr>
        <w:tab/>
      </w:r>
      <w:r w:rsidRPr="00D60D1B">
        <w:rPr>
          <w:rFonts w:ascii="Times New Roman" w:eastAsia="Times New Roman" w:hAnsi="Times New Roman" w:cs="Times New Roman"/>
          <w:bCs/>
          <w:sz w:val="18"/>
          <w:szCs w:val="18"/>
          <w:lang w:eastAsia="tr-TR"/>
        </w:rPr>
        <w:tab/>
      </w:r>
      <w:r w:rsidRPr="00D60D1B">
        <w:rPr>
          <w:rFonts w:ascii="Times New Roman" w:eastAsia="Times New Roman" w:hAnsi="Times New Roman" w:cs="Times New Roman"/>
          <w:bCs/>
          <w:sz w:val="18"/>
          <w:szCs w:val="18"/>
          <w:lang w:eastAsia="tr-TR"/>
        </w:rPr>
        <w:tab/>
        <w:t xml:space="preserve">                         ”</w:t>
      </w:r>
    </w:p>
    <w:p w:rsidR="00D60D1B" w:rsidRPr="00D60D1B" w:rsidRDefault="00D60D1B" w:rsidP="00D60D1B">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k) Listeye “705371” SUT kodlu işlemden sonra gelmek üzere aşağıdaki işlem satırları eklenmiştir.</w:t>
      </w:r>
    </w:p>
    <w:p w:rsidR="00D60D1B" w:rsidRPr="00D60D1B" w:rsidRDefault="00D60D1B" w:rsidP="00D60D1B">
      <w:pPr>
        <w:tabs>
          <w:tab w:val="left" w:pos="851"/>
        </w:tabs>
        <w:spacing w:after="0" w:line="240" w:lineRule="exact"/>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
        <w:gridCol w:w="850"/>
        <w:gridCol w:w="2694"/>
        <w:gridCol w:w="3685"/>
        <w:gridCol w:w="992"/>
      </w:tblGrid>
      <w:tr w:rsidR="00D60D1B" w:rsidRPr="00D60D1B" w:rsidTr="007E069B">
        <w:trPr>
          <w:trHeight w:val="1272"/>
        </w:trPr>
        <w:tc>
          <w:tcPr>
            <w:tcW w:w="866" w:type="dxa"/>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p>
        </w:tc>
        <w:tc>
          <w:tcPr>
            <w:tcW w:w="850" w:type="dxa"/>
            <w:shd w:val="clear" w:color="auto" w:fill="auto"/>
            <w:vAlign w:val="center"/>
            <w:hideMark/>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705372</w:t>
            </w:r>
          </w:p>
        </w:tc>
        <w:tc>
          <w:tcPr>
            <w:tcW w:w="2694" w:type="dxa"/>
            <w:shd w:val="clear" w:color="auto" w:fill="auto"/>
            <w:vAlign w:val="center"/>
            <w:hideMark/>
          </w:tcPr>
          <w:p w:rsidR="00D60D1B" w:rsidRPr="00D60D1B" w:rsidRDefault="00D60D1B" w:rsidP="00D60D1B">
            <w:pPr>
              <w:spacing w:after="0" w:line="240" w:lineRule="auto"/>
              <w:ind w:left="59" w:right="71"/>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Pediatrik eritrosit süspansiyonu, üçlü transfer torba ile hazırlanan, tek ünite</w:t>
            </w:r>
          </w:p>
        </w:tc>
        <w:tc>
          <w:tcPr>
            <w:tcW w:w="3685" w:type="dxa"/>
            <w:shd w:val="clear" w:color="auto" w:fill="auto"/>
            <w:vAlign w:val="center"/>
            <w:hideMark/>
          </w:tcPr>
          <w:p w:rsidR="00D60D1B" w:rsidRPr="00D60D1B" w:rsidRDefault="00D60D1B" w:rsidP="00D60D1B">
            <w:pPr>
              <w:spacing w:after="0" w:line="240" w:lineRule="auto"/>
              <w:ind w:left="71" w:right="70"/>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705130, 705140,  905090, 906290,  906610, 906620, 906630, 906640, 906660,  906670, 906680,  906690, 907430, 907440, 907450, 907460,  907470, 907480,  907590, 907600, 907610, 705240, 705280 işlemleri ve tüm malzemeler dahil.</w:t>
            </w:r>
          </w:p>
        </w:tc>
        <w:tc>
          <w:tcPr>
            <w:tcW w:w="992" w:type="dxa"/>
            <w:shd w:val="clear" w:color="auto" w:fill="auto"/>
            <w:vAlign w:val="center"/>
            <w:hideMark/>
          </w:tcPr>
          <w:p w:rsidR="00D60D1B" w:rsidRPr="00D60D1B" w:rsidRDefault="00D60D1B" w:rsidP="00D60D1B">
            <w:pPr>
              <w:spacing w:after="0"/>
              <w:jc w:val="center"/>
              <w:rPr>
                <w:rFonts w:ascii="Times New Roman" w:hAnsi="Times New Roman" w:cs="Times New Roman"/>
                <w:sz w:val="18"/>
                <w:szCs w:val="18"/>
              </w:rPr>
            </w:pPr>
            <w:r w:rsidRPr="00D60D1B">
              <w:rPr>
                <w:rFonts w:ascii="Times New Roman" w:hAnsi="Times New Roman" w:cs="Times New Roman"/>
                <w:sz w:val="18"/>
                <w:szCs w:val="18"/>
              </w:rPr>
              <w:t>182,91</w:t>
            </w:r>
          </w:p>
        </w:tc>
      </w:tr>
      <w:tr w:rsidR="00D60D1B" w:rsidRPr="00D60D1B" w:rsidTr="007E069B">
        <w:trPr>
          <w:trHeight w:val="1179"/>
        </w:trPr>
        <w:tc>
          <w:tcPr>
            <w:tcW w:w="866" w:type="dxa"/>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p>
        </w:tc>
        <w:tc>
          <w:tcPr>
            <w:tcW w:w="850" w:type="dxa"/>
            <w:shd w:val="clear" w:color="auto" w:fill="auto"/>
            <w:vAlign w:val="center"/>
            <w:hideMark/>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705373</w:t>
            </w:r>
          </w:p>
        </w:tc>
        <w:tc>
          <w:tcPr>
            <w:tcW w:w="2694" w:type="dxa"/>
            <w:shd w:val="clear" w:color="auto" w:fill="auto"/>
            <w:vAlign w:val="center"/>
            <w:hideMark/>
          </w:tcPr>
          <w:p w:rsidR="00D60D1B" w:rsidRPr="00D60D1B" w:rsidRDefault="00D60D1B" w:rsidP="00D60D1B">
            <w:pPr>
              <w:spacing w:after="0" w:line="240" w:lineRule="auto"/>
              <w:ind w:left="59" w:right="71"/>
              <w:jc w:val="both"/>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Pediatrik eritrosit süspansiyonu, dörtlü transfer torba ile hazırlanan, tek ünite</w:t>
            </w:r>
          </w:p>
        </w:tc>
        <w:tc>
          <w:tcPr>
            <w:tcW w:w="3685" w:type="dxa"/>
            <w:shd w:val="clear" w:color="auto" w:fill="auto"/>
            <w:vAlign w:val="center"/>
            <w:hideMark/>
          </w:tcPr>
          <w:p w:rsidR="00D60D1B" w:rsidRPr="00D60D1B" w:rsidRDefault="00D60D1B" w:rsidP="00D60D1B">
            <w:pPr>
              <w:spacing w:after="0" w:line="240" w:lineRule="auto"/>
              <w:ind w:left="71" w:right="70"/>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705130, 705140,  905090, 906290,  906610, 906620, 906630, 906640, 906660,  906670, 906680,  906690, 907430, 907440, 907450, 907460,  907470, 907480,  907590, 907600, 907610, 705240, 705280 işlemleri ve tüm malzemeler dahil.</w:t>
            </w:r>
          </w:p>
        </w:tc>
        <w:tc>
          <w:tcPr>
            <w:tcW w:w="992" w:type="dxa"/>
            <w:shd w:val="clear" w:color="auto" w:fill="auto"/>
            <w:vAlign w:val="center"/>
            <w:hideMark/>
          </w:tcPr>
          <w:p w:rsidR="00D60D1B" w:rsidRPr="00D60D1B" w:rsidRDefault="00D60D1B" w:rsidP="00D60D1B">
            <w:pPr>
              <w:spacing w:after="0"/>
              <w:jc w:val="center"/>
              <w:rPr>
                <w:rFonts w:ascii="Times New Roman" w:hAnsi="Times New Roman" w:cs="Times New Roman"/>
                <w:sz w:val="18"/>
                <w:szCs w:val="18"/>
              </w:rPr>
            </w:pPr>
            <w:r w:rsidRPr="00D60D1B">
              <w:rPr>
                <w:rFonts w:ascii="Times New Roman" w:hAnsi="Times New Roman" w:cs="Times New Roman"/>
                <w:sz w:val="18"/>
                <w:szCs w:val="18"/>
              </w:rPr>
              <w:t>154,97</w:t>
            </w:r>
          </w:p>
        </w:tc>
      </w:tr>
    </w:tbl>
    <w:p w:rsidR="00D60D1B" w:rsidRPr="00D60D1B" w:rsidRDefault="00D60D1B" w:rsidP="00D60D1B">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 xml:space="preserve">                                                                                                                                                                                      ”</w:t>
      </w:r>
    </w:p>
    <w:p w:rsidR="00D60D1B" w:rsidRPr="00D60D1B" w:rsidRDefault="00D60D1B" w:rsidP="00D60D1B">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l) Listeye “705440” SUT kodlu işlemden sonra gelmek üzere aşağıdaki işlem satırları eklenmiştir.</w:t>
      </w:r>
    </w:p>
    <w:p w:rsidR="00D60D1B" w:rsidRPr="00D60D1B" w:rsidRDefault="00D60D1B" w:rsidP="00D60D1B">
      <w:pPr>
        <w:tabs>
          <w:tab w:val="left" w:pos="851"/>
        </w:tabs>
        <w:spacing w:after="0" w:line="240" w:lineRule="exact"/>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
        <w:gridCol w:w="850"/>
        <w:gridCol w:w="2694"/>
        <w:gridCol w:w="3685"/>
        <w:gridCol w:w="992"/>
      </w:tblGrid>
      <w:tr w:rsidR="00D60D1B" w:rsidRPr="00D60D1B" w:rsidTr="007E069B">
        <w:trPr>
          <w:trHeight w:val="418"/>
        </w:trPr>
        <w:tc>
          <w:tcPr>
            <w:tcW w:w="866" w:type="dxa"/>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p>
        </w:tc>
        <w:tc>
          <w:tcPr>
            <w:tcW w:w="850" w:type="dxa"/>
            <w:shd w:val="clear" w:color="auto" w:fill="auto"/>
            <w:vAlign w:val="center"/>
            <w:hideMark/>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705441</w:t>
            </w:r>
          </w:p>
        </w:tc>
        <w:tc>
          <w:tcPr>
            <w:tcW w:w="2694" w:type="dxa"/>
            <w:shd w:val="clear" w:color="auto" w:fill="auto"/>
            <w:vAlign w:val="center"/>
            <w:hideMark/>
          </w:tcPr>
          <w:p w:rsidR="00D60D1B" w:rsidRPr="00D60D1B" w:rsidRDefault="00D60D1B" w:rsidP="00D60D1B">
            <w:pPr>
              <w:spacing w:after="0" w:line="240" w:lineRule="auto"/>
              <w:ind w:left="59" w:right="71"/>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Random trombosit süspansiyonu filtrelenmiş (pediatrik)</w:t>
            </w:r>
          </w:p>
        </w:tc>
        <w:tc>
          <w:tcPr>
            <w:tcW w:w="3685" w:type="dxa"/>
            <w:shd w:val="clear" w:color="auto" w:fill="auto"/>
            <w:vAlign w:val="center"/>
            <w:hideMark/>
          </w:tcPr>
          <w:p w:rsidR="00D60D1B" w:rsidRPr="00D60D1B" w:rsidRDefault="00D60D1B" w:rsidP="00D60D1B">
            <w:pPr>
              <w:spacing w:after="0" w:line="240" w:lineRule="auto"/>
              <w:ind w:left="214" w:right="70"/>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Tüm malzemeler dahil</w:t>
            </w:r>
          </w:p>
        </w:tc>
        <w:tc>
          <w:tcPr>
            <w:tcW w:w="992" w:type="dxa"/>
            <w:shd w:val="clear" w:color="auto" w:fill="auto"/>
            <w:vAlign w:val="center"/>
            <w:hideMark/>
          </w:tcPr>
          <w:p w:rsidR="00D60D1B" w:rsidRPr="00D60D1B" w:rsidRDefault="00D60D1B" w:rsidP="00D60D1B">
            <w:pPr>
              <w:spacing w:after="0"/>
              <w:jc w:val="center"/>
              <w:rPr>
                <w:rFonts w:ascii="Times New Roman" w:hAnsi="Times New Roman" w:cs="Times New Roman"/>
                <w:sz w:val="18"/>
                <w:szCs w:val="18"/>
              </w:rPr>
            </w:pPr>
            <w:r w:rsidRPr="00D60D1B">
              <w:rPr>
                <w:rFonts w:ascii="Times New Roman" w:hAnsi="Times New Roman" w:cs="Times New Roman"/>
                <w:sz w:val="18"/>
                <w:szCs w:val="18"/>
              </w:rPr>
              <w:t>240,79</w:t>
            </w:r>
          </w:p>
        </w:tc>
      </w:tr>
      <w:tr w:rsidR="00D60D1B" w:rsidRPr="00D60D1B" w:rsidTr="007E069B">
        <w:trPr>
          <w:trHeight w:val="848"/>
        </w:trPr>
        <w:tc>
          <w:tcPr>
            <w:tcW w:w="866" w:type="dxa"/>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p>
        </w:tc>
        <w:tc>
          <w:tcPr>
            <w:tcW w:w="850" w:type="dxa"/>
            <w:shd w:val="clear" w:color="auto" w:fill="auto"/>
            <w:vAlign w:val="center"/>
            <w:hideMark/>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705442</w:t>
            </w:r>
          </w:p>
        </w:tc>
        <w:tc>
          <w:tcPr>
            <w:tcW w:w="2694" w:type="dxa"/>
            <w:shd w:val="clear" w:color="auto" w:fill="auto"/>
            <w:vAlign w:val="center"/>
            <w:hideMark/>
          </w:tcPr>
          <w:p w:rsidR="00D60D1B" w:rsidRPr="00D60D1B" w:rsidRDefault="00D60D1B" w:rsidP="00D60D1B">
            <w:pPr>
              <w:spacing w:after="0" w:line="240" w:lineRule="auto"/>
              <w:ind w:left="59"/>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Havuzlanmış trombosit süspansiyonu, dörtlü</w:t>
            </w:r>
          </w:p>
        </w:tc>
        <w:tc>
          <w:tcPr>
            <w:tcW w:w="3685" w:type="dxa"/>
            <w:shd w:val="clear" w:color="auto" w:fill="auto"/>
            <w:vAlign w:val="center"/>
            <w:hideMark/>
          </w:tcPr>
          <w:p w:rsidR="00D60D1B" w:rsidRPr="00D60D1B" w:rsidRDefault="00D60D1B" w:rsidP="00D60D1B">
            <w:pPr>
              <w:spacing w:after="0" w:line="240" w:lineRule="auto"/>
              <w:ind w:left="71" w:right="70"/>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705130, 705140,  905090, 906290,  906610, 906620, 906630, 906640, 906660,  906670, 906680,  906690, 907430, 907440 ve tüm malzemeler dahil</w:t>
            </w:r>
          </w:p>
        </w:tc>
        <w:tc>
          <w:tcPr>
            <w:tcW w:w="992" w:type="dxa"/>
            <w:shd w:val="clear" w:color="auto" w:fill="auto"/>
            <w:vAlign w:val="center"/>
            <w:hideMark/>
          </w:tcPr>
          <w:p w:rsidR="00D60D1B" w:rsidRPr="00D60D1B" w:rsidRDefault="00D60D1B" w:rsidP="00D60D1B">
            <w:pPr>
              <w:spacing w:after="0"/>
              <w:jc w:val="center"/>
              <w:rPr>
                <w:rFonts w:ascii="Times New Roman" w:hAnsi="Times New Roman" w:cs="Times New Roman"/>
                <w:sz w:val="18"/>
                <w:szCs w:val="18"/>
              </w:rPr>
            </w:pPr>
            <w:r w:rsidRPr="00D60D1B">
              <w:rPr>
                <w:rFonts w:ascii="Times New Roman" w:hAnsi="Times New Roman" w:cs="Times New Roman"/>
                <w:sz w:val="18"/>
                <w:szCs w:val="18"/>
              </w:rPr>
              <w:t>583,74</w:t>
            </w:r>
          </w:p>
        </w:tc>
      </w:tr>
      <w:tr w:rsidR="00D60D1B" w:rsidRPr="00D60D1B" w:rsidTr="007E069B">
        <w:trPr>
          <w:trHeight w:val="833"/>
        </w:trPr>
        <w:tc>
          <w:tcPr>
            <w:tcW w:w="866" w:type="dxa"/>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p>
        </w:tc>
        <w:tc>
          <w:tcPr>
            <w:tcW w:w="850" w:type="dxa"/>
            <w:shd w:val="clear" w:color="auto" w:fill="auto"/>
            <w:vAlign w:val="center"/>
            <w:hideMark/>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705443</w:t>
            </w:r>
          </w:p>
        </w:tc>
        <w:tc>
          <w:tcPr>
            <w:tcW w:w="2694" w:type="dxa"/>
            <w:shd w:val="clear" w:color="auto" w:fill="auto"/>
            <w:vAlign w:val="center"/>
            <w:hideMark/>
          </w:tcPr>
          <w:p w:rsidR="00D60D1B" w:rsidRPr="00D60D1B" w:rsidRDefault="00D60D1B" w:rsidP="00D60D1B">
            <w:pPr>
              <w:spacing w:after="0" w:line="240" w:lineRule="auto"/>
              <w:ind w:left="59"/>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Havuzlanmış trombosit süspansiyonu, altılı</w:t>
            </w:r>
          </w:p>
        </w:tc>
        <w:tc>
          <w:tcPr>
            <w:tcW w:w="3685" w:type="dxa"/>
            <w:shd w:val="clear" w:color="auto" w:fill="auto"/>
            <w:vAlign w:val="center"/>
            <w:hideMark/>
          </w:tcPr>
          <w:p w:rsidR="00D60D1B" w:rsidRPr="00D60D1B" w:rsidRDefault="00D60D1B" w:rsidP="00D60D1B">
            <w:pPr>
              <w:spacing w:after="0" w:line="240" w:lineRule="auto"/>
              <w:ind w:left="71" w:right="70"/>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705130, 705140,  905090, 906290,  906610, 906620, 906630, 906640, 906660,  906670, 906680,  906690, 907430, 907440 ve tüm malzemeler dahil</w:t>
            </w:r>
          </w:p>
        </w:tc>
        <w:tc>
          <w:tcPr>
            <w:tcW w:w="992" w:type="dxa"/>
            <w:shd w:val="clear" w:color="auto" w:fill="auto"/>
            <w:vAlign w:val="center"/>
            <w:hideMark/>
          </w:tcPr>
          <w:p w:rsidR="00D60D1B" w:rsidRPr="00D60D1B" w:rsidRDefault="00D60D1B" w:rsidP="00D60D1B">
            <w:pPr>
              <w:spacing w:after="0"/>
              <w:jc w:val="center"/>
              <w:rPr>
                <w:rFonts w:ascii="Times New Roman" w:hAnsi="Times New Roman" w:cs="Times New Roman"/>
                <w:sz w:val="18"/>
                <w:szCs w:val="18"/>
              </w:rPr>
            </w:pPr>
            <w:r w:rsidRPr="00D60D1B">
              <w:rPr>
                <w:rFonts w:ascii="Times New Roman" w:hAnsi="Times New Roman" w:cs="Times New Roman"/>
                <w:sz w:val="18"/>
                <w:szCs w:val="18"/>
              </w:rPr>
              <w:t>821,15</w:t>
            </w:r>
          </w:p>
        </w:tc>
      </w:tr>
    </w:tbl>
    <w:p w:rsidR="00D60D1B" w:rsidRPr="00D60D1B" w:rsidRDefault="00D60D1B" w:rsidP="00D60D1B">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 xml:space="preserve">                                                                                                                                                                                      ”</w:t>
      </w:r>
    </w:p>
    <w:p w:rsidR="00D60D1B" w:rsidRPr="00D60D1B" w:rsidRDefault="00D60D1B" w:rsidP="00D60D1B">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m) Listeye “802755” SUT kodlu işlemden sonra gelmek üzere aşağıdaki işlem satırı eklenmiştir.</w:t>
      </w:r>
    </w:p>
    <w:p w:rsidR="00D60D1B" w:rsidRPr="00D60D1B" w:rsidRDefault="00D60D1B" w:rsidP="00D60D1B">
      <w:pPr>
        <w:tabs>
          <w:tab w:val="left" w:pos="851"/>
        </w:tabs>
        <w:spacing w:after="0" w:line="240" w:lineRule="exact"/>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866"/>
        <w:gridCol w:w="992"/>
        <w:gridCol w:w="2552"/>
        <w:gridCol w:w="3685"/>
        <w:gridCol w:w="992"/>
      </w:tblGrid>
      <w:tr w:rsidR="00D60D1B" w:rsidRPr="00D60D1B" w:rsidTr="007E069B">
        <w:trPr>
          <w:trHeight w:val="541"/>
        </w:trPr>
        <w:tc>
          <w:tcPr>
            <w:tcW w:w="866" w:type="dxa"/>
            <w:tcBorders>
              <w:top w:val="single" w:sz="4" w:space="0" w:color="auto"/>
              <w:left w:val="single" w:sz="4" w:space="0" w:color="auto"/>
              <w:bottom w:val="single" w:sz="4" w:space="0" w:color="auto"/>
              <w:right w:val="single" w:sz="4" w:space="0" w:color="auto"/>
            </w:tcBorders>
            <w:shd w:val="clear" w:color="000000" w:fill="FFFFFF"/>
          </w:tcPr>
          <w:p w:rsidR="00D60D1B" w:rsidRPr="00D60D1B" w:rsidRDefault="00D60D1B" w:rsidP="00D60D1B">
            <w:pPr>
              <w:spacing w:after="0"/>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60D1B" w:rsidRPr="00D60D1B" w:rsidRDefault="00D60D1B" w:rsidP="00D60D1B">
            <w:pPr>
              <w:spacing w:after="0"/>
              <w:jc w:val="center"/>
              <w:rPr>
                <w:rFonts w:ascii="Times New Roman" w:hAnsi="Times New Roman" w:cs="Times New Roman"/>
                <w:sz w:val="18"/>
                <w:szCs w:val="18"/>
              </w:rPr>
            </w:pPr>
            <w:r w:rsidRPr="00D60D1B">
              <w:rPr>
                <w:rFonts w:ascii="Times New Roman" w:hAnsi="Times New Roman" w:cs="Times New Roman"/>
                <w:sz w:val="18"/>
                <w:szCs w:val="18"/>
              </w:rPr>
              <w:t>802756</w:t>
            </w:r>
          </w:p>
        </w:tc>
        <w:tc>
          <w:tcPr>
            <w:tcW w:w="2552" w:type="dxa"/>
            <w:tcBorders>
              <w:top w:val="single" w:sz="4" w:space="0" w:color="auto"/>
              <w:left w:val="nil"/>
              <w:bottom w:val="single" w:sz="4" w:space="0" w:color="auto"/>
              <w:right w:val="single" w:sz="4" w:space="0" w:color="auto"/>
            </w:tcBorders>
            <w:shd w:val="clear" w:color="auto" w:fill="auto"/>
            <w:vAlign w:val="center"/>
          </w:tcPr>
          <w:p w:rsidR="00D60D1B" w:rsidRPr="00D60D1B" w:rsidRDefault="00D60D1B" w:rsidP="00D60D1B">
            <w:pPr>
              <w:spacing w:after="0"/>
              <w:ind w:left="72"/>
              <w:rPr>
                <w:rFonts w:ascii="Times New Roman" w:hAnsi="Times New Roman" w:cs="Times New Roman"/>
                <w:sz w:val="18"/>
                <w:szCs w:val="18"/>
              </w:rPr>
            </w:pPr>
            <w:r w:rsidRPr="00D60D1B">
              <w:rPr>
                <w:rFonts w:ascii="Times New Roman" w:hAnsi="Times New Roman" w:cs="Times New Roman"/>
                <w:sz w:val="18"/>
                <w:szCs w:val="18"/>
              </w:rPr>
              <w:t xml:space="preserve"> Periferik damar embolizasyonu (vena safena magna/parva)</w:t>
            </w:r>
          </w:p>
        </w:tc>
        <w:tc>
          <w:tcPr>
            <w:tcW w:w="3685" w:type="dxa"/>
            <w:tcBorders>
              <w:top w:val="single" w:sz="4" w:space="0" w:color="auto"/>
              <w:left w:val="nil"/>
              <w:bottom w:val="single" w:sz="4" w:space="0" w:color="auto"/>
              <w:right w:val="single" w:sz="4" w:space="0" w:color="auto"/>
            </w:tcBorders>
            <w:shd w:val="clear" w:color="auto" w:fill="auto"/>
            <w:vAlign w:val="center"/>
          </w:tcPr>
          <w:p w:rsidR="00D60D1B" w:rsidRPr="00D60D1B" w:rsidRDefault="00D60D1B" w:rsidP="00D60D1B">
            <w:pPr>
              <w:spacing w:after="0"/>
              <w:ind w:left="71"/>
              <w:rPr>
                <w:rFonts w:ascii="Times New Roman" w:hAnsi="Times New Roman" w:cs="Times New Roman"/>
                <w:sz w:val="18"/>
                <w:szCs w:val="18"/>
              </w:rPr>
            </w:pPr>
            <w:r w:rsidRPr="00D60D1B">
              <w:rPr>
                <w:rFonts w:ascii="Times New Roman" w:hAnsi="Times New Roman" w:cs="Times New Roman"/>
                <w:sz w:val="18"/>
                <w:szCs w:val="18"/>
              </w:rPr>
              <w:t>Tüm seanslar dahil. 607910 ile birlikte faturalandırılmaz.</w:t>
            </w:r>
          </w:p>
        </w:tc>
        <w:tc>
          <w:tcPr>
            <w:tcW w:w="992" w:type="dxa"/>
            <w:tcBorders>
              <w:top w:val="single" w:sz="4" w:space="0" w:color="auto"/>
              <w:left w:val="nil"/>
              <w:bottom w:val="single" w:sz="4" w:space="0" w:color="auto"/>
              <w:right w:val="single" w:sz="4" w:space="0" w:color="auto"/>
            </w:tcBorders>
            <w:shd w:val="clear" w:color="auto" w:fill="auto"/>
            <w:vAlign w:val="center"/>
          </w:tcPr>
          <w:p w:rsidR="00D60D1B" w:rsidRPr="00D60D1B" w:rsidRDefault="00D60D1B" w:rsidP="00D60D1B">
            <w:pPr>
              <w:spacing w:after="0"/>
              <w:jc w:val="center"/>
              <w:rPr>
                <w:rFonts w:ascii="Times New Roman" w:hAnsi="Times New Roman" w:cs="Times New Roman"/>
                <w:sz w:val="18"/>
                <w:szCs w:val="18"/>
              </w:rPr>
            </w:pPr>
            <w:r w:rsidRPr="00D60D1B">
              <w:rPr>
                <w:rFonts w:ascii="Times New Roman" w:hAnsi="Times New Roman" w:cs="Times New Roman"/>
                <w:sz w:val="18"/>
                <w:szCs w:val="18"/>
              </w:rPr>
              <w:t>300,00</w:t>
            </w:r>
          </w:p>
        </w:tc>
      </w:tr>
    </w:tbl>
    <w:p w:rsidR="00D60D1B" w:rsidRPr="00D60D1B" w:rsidRDefault="00D60D1B" w:rsidP="00D60D1B">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 xml:space="preserve">                                                                                                                                                                                       ”</w:t>
      </w:r>
    </w:p>
    <w:p w:rsidR="00D60D1B" w:rsidRPr="00D60D1B" w:rsidRDefault="00D60D1B" w:rsidP="00D60D1B">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
          <w:bCs/>
          <w:sz w:val="18"/>
          <w:szCs w:val="18"/>
          <w:lang w:eastAsia="tr-TR"/>
        </w:rPr>
        <w:t>MADDE 27-</w:t>
      </w:r>
      <w:r w:rsidRPr="00D60D1B">
        <w:rPr>
          <w:rFonts w:ascii="Times New Roman" w:eastAsia="Times New Roman" w:hAnsi="Times New Roman" w:cs="Times New Roman"/>
          <w:bCs/>
          <w:sz w:val="18"/>
          <w:szCs w:val="18"/>
          <w:lang w:eastAsia="tr-TR"/>
        </w:rPr>
        <w:t xml:space="preserve"> Aynı Tebliğ eki </w:t>
      </w:r>
      <w:r w:rsidRPr="00D60D1B">
        <w:rPr>
          <w:rFonts w:ascii="Times New Roman" w:eastAsia="ヒラギノ明朝 Pro W3" w:hAnsi="Times New Roman" w:cs="Times New Roman"/>
          <w:sz w:val="18"/>
          <w:szCs w:val="18"/>
        </w:rPr>
        <w:t>Tanıya Dayalı İşlem Puan Listesi (EK-2/C)’</w:t>
      </w:r>
      <w:r w:rsidRPr="00D60D1B">
        <w:rPr>
          <w:rFonts w:ascii="Times New Roman" w:eastAsia="Times New Roman" w:hAnsi="Times New Roman" w:cs="Times New Roman"/>
          <w:bCs/>
          <w:sz w:val="18"/>
          <w:szCs w:val="18"/>
          <w:lang w:eastAsia="tr-TR"/>
        </w:rPr>
        <w:t>nde aşağıdaki düzenlemeler yapılmıştır.</w:t>
      </w:r>
    </w:p>
    <w:p w:rsidR="00D60D1B" w:rsidRPr="00D60D1B" w:rsidRDefault="00D60D1B" w:rsidP="00D60D1B">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a) Listeye “P551110” SUT kodlu işlemden sonra gelmek üzere aşağıdaki işlem satırı eklenmiştir.</w:t>
      </w:r>
    </w:p>
    <w:p w:rsidR="00D60D1B" w:rsidRPr="00D60D1B" w:rsidRDefault="00D60D1B" w:rsidP="00D60D1B">
      <w:pPr>
        <w:tabs>
          <w:tab w:val="left" w:pos="993"/>
        </w:tabs>
        <w:spacing w:after="0" w:line="240" w:lineRule="exact"/>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925"/>
        <w:gridCol w:w="3059"/>
        <w:gridCol w:w="3544"/>
        <w:gridCol w:w="425"/>
        <w:gridCol w:w="284"/>
        <w:gridCol w:w="850"/>
      </w:tblGrid>
      <w:tr w:rsidR="00D60D1B" w:rsidRPr="00D60D1B" w:rsidTr="007E069B">
        <w:trPr>
          <w:trHeight w:val="281"/>
        </w:trPr>
        <w:tc>
          <w:tcPr>
            <w:tcW w:w="925" w:type="dxa"/>
            <w:tcBorders>
              <w:top w:val="single" w:sz="4" w:space="0" w:color="auto"/>
              <w:left w:val="single" w:sz="4" w:space="0" w:color="auto"/>
              <w:bottom w:val="single" w:sz="4" w:space="0" w:color="auto"/>
              <w:right w:val="single" w:sz="4" w:space="0" w:color="auto"/>
            </w:tcBorders>
            <w:shd w:val="clear" w:color="000000" w:fill="FFFFFF"/>
            <w:vAlign w:val="center"/>
          </w:tcPr>
          <w:p w:rsidR="00D60D1B" w:rsidRPr="00D60D1B" w:rsidRDefault="00D60D1B" w:rsidP="00D60D1B">
            <w:pPr>
              <w:spacing w:after="0"/>
              <w:jc w:val="center"/>
              <w:rPr>
                <w:rFonts w:ascii="Times New Roman" w:hAnsi="Times New Roman" w:cs="Times New Roman"/>
                <w:sz w:val="18"/>
                <w:szCs w:val="18"/>
              </w:rPr>
            </w:pPr>
            <w:r w:rsidRPr="00D60D1B">
              <w:rPr>
                <w:rFonts w:ascii="Times New Roman" w:hAnsi="Times New Roman" w:cs="Times New Roman"/>
                <w:sz w:val="18"/>
                <w:szCs w:val="18"/>
              </w:rPr>
              <w:t>P551120</w:t>
            </w:r>
          </w:p>
        </w:tc>
        <w:tc>
          <w:tcPr>
            <w:tcW w:w="3059" w:type="dxa"/>
            <w:tcBorders>
              <w:top w:val="single" w:sz="4" w:space="0" w:color="auto"/>
              <w:left w:val="nil"/>
              <w:bottom w:val="single" w:sz="4" w:space="0" w:color="auto"/>
              <w:right w:val="single" w:sz="4" w:space="0" w:color="auto"/>
            </w:tcBorders>
            <w:shd w:val="clear" w:color="auto" w:fill="auto"/>
            <w:vAlign w:val="center"/>
          </w:tcPr>
          <w:p w:rsidR="00D60D1B" w:rsidRPr="00D60D1B" w:rsidRDefault="00D60D1B" w:rsidP="00D60D1B">
            <w:pPr>
              <w:spacing w:after="0"/>
              <w:rPr>
                <w:rFonts w:ascii="Times New Roman" w:hAnsi="Times New Roman" w:cs="Times New Roman"/>
                <w:sz w:val="18"/>
                <w:szCs w:val="18"/>
              </w:rPr>
            </w:pPr>
            <w:r w:rsidRPr="00D60D1B">
              <w:rPr>
                <w:rFonts w:ascii="Times New Roman" w:hAnsi="Times New Roman" w:cs="Times New Roman"/>
                <w:sz w:val="18"/>
                <w:szCs w:val="18"/>
              </w:rPr>
              <w:t>Epiduroskopi nöroplasti-adezyonolizis</w:t>
            </w:r>
          </w:p>
        </w:tc>
        <w:tc>
          <w:tcPr>
            <w:tcW w:w="3544" w:type="dxa"/>
            <w:tcBorders>
              <w:top w:val="single" w:sz="4" w:space="0" w:color="auto"/>
              <w:left w:val="nil"/>
              <w:bottom w:val="single" w:sz="4" w:space="0" w:color="auto"/>
              <w:right w:val="single" w:sz="4" w:space="0" w:color="auto"/>
            </w:tcBorders>
            <w:shd w:val="clear" w:color="auto" w:fill="auto"/>
            <w:vAlign w:val="center"/>
          </w:tcPr>
          <w:p w:rsidR="00D60D1B" w:rsidRPr="00D60D1B" w:rsidRDefault="00D60D1B" w:rsidP="00D60D1B">
            <w:pPr>
              <w:spacing w:after="0" w:line="240" w:lineRule="auto"/>
              <w:jc w:val="both"/>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 xml:space="preserve">Yılda en fazla iki işlem bedeli Kurumca karşılanır. Tüm malzemeler dahil. </w:t>
            </w:r>
          </w:p>
          <w:p w:rsidR="00D60D1B" w:rsidRPr="00D60D1B" w:rsidRDefault="00D60D1B" w:rsidP="00D60D1B">
            <w:pPr>
              <w:spacing w:after="0" w:line="240" w:lineRule="auto"/>
              <w:jc w:val="both"/>
              <w:rPr>
                <w:rFonts w:ascii="Times New Roman" w:eastAsia="Times New Roman" w:hAnsi="Times New Roman" w:cs="Times New Roman"/>
                <w:sz w:val="18"/>
                <w:szCs w:val="18"/>
                <w:lang w:eastAsia="tr-TR"/>
              </w:rPr>
            </w:pPr>
            <w:r w:rsidRPr="00D60D1B">
              <w:rPr>
                <w:rFonts w:ascii="Times New Roman" w:hAnsi="Times New Roman" w:cs="Times New Roman"/>
                <w:sz w:val="18"/>
                <w:szCs w:val="18"/>
              </w:rPr>
              <w:t>2.4.4.L maddesine bakınız.</w:t>
            </w:r>
          </w:p>
        </w:tc>
        <w:tc>
          <w:tcPr>
            <w:tcW w:w="425" w:type="dxa"/>
            <w:tcBorders>
              <w:top w:val="single" w:sz="4" w:space="0" w:color="auto"/>
              <w:left w:val="nil"/>
              <w:bottom w:val="single" w:sz="4" w:space="0" w:color="auto"/>
              <w:right w:val="single" w:sz="4" w:space="0" w:color="auto"/>
            </w:tcBorders>
            <w:shd w:val="clear" w:color="auto" w:fill="auto"/>
            <w:vAlign w:val="center"/>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C</w:t>
            </w:r>
          </w:p>
        </w:tc>
        <w:tc>
          <w:tcPr>
            <w:tcW w:w="284" w:type="dxa"/>
            <w:tcBorders>
              <w:top w:val="single" w:sz="4" w:space="0" w:color="auto"/>
              <w:left w:val="nil"/>
              <w:bottom w:val="single" w:sz="4" w:space="0" w:color="auto"/>
              <w:right w:val="single" w:sz="4" w:space="0" w:color="auto"/>
            </w:tcBorders>
            <w:shd w:val="clear" w:color="auto" w:fill="auto"/>
            <w:vAlign w:val="center"/>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hAnsi="Times New Roman" w:cs="Times New Roman"/>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2.842,00</w:t>
            </w:r>
          </w:p>
        </w:tc>
      </w:tr>
    </w:tbl>
    <w:p w:rsidR="00D60D1B" w:rsidRPr="00D60D1B" w:rsidRDefault="00D60D1B" w:rsidP="00D60D1B">
      <w:pPr>
        <w:tabs>
          <w:tab w:val="left" w:pos="993"/>
          <w:tab w:val="left" w:pos="8931"/>
        </w:tabs>
        <w:spacing w:after="0" w:line="240" w:lineRule="exact"/>
        <w:jc w:val="right"/>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ab/>
        <w:t xml:space="preserve">       ”</w:t>
      </w:r>
    </w:p>
    <w:p w:rsidR="00782E43" w:rsidRDefault="00782E43" w:rsidP="00D60D1B">
      <w:pPr>
        <w:tabs>
          <w:tab w:val="left" w:pos="851"/>
        </w:tabs>
        <w:spacing w:after="0" w:line="240" w:lineRule="exact"/>
        <w:ind w:firstLine="709"/>
        <w:jc w:val="both"/>
        <w:rPr>
          <w:rFonts w:ascii="Times New Roman" w:eastAsia="Times New Roman" w:hAnsi="Times New Roman" w:cs="Times New Roman"/>
          <w:bCs/>
          <w:sz w:val="18"/>
          <w:szCs w:val="18"/>
          <w:lang w:eastAsia="tr-TR"/>
        </w:rPr>
      </w:pPr>
    </w:p>
    <w:p w:rsidR="00782E43" w:rsidRDefault="00782E43" w:rsidP="00D60D1B">
      <w:pPr>
        <w:tabs>
          <w:tab w:val="left" w:pos="851"/>
        </w:tabs>
        <w:spacing w:after="0" w:line="240" w:lineRule="exact"/>
        <w:ind w:firstLine="709"/>
        <w:jc w:val="both"/>
        <w:rPr>
          <w:rFonts w:ascii="Times New Roman" w:eastAsia="Times New Roman" w:hAnsi="Times New Roman" w:cs="Times New Roman"/>
          <w:bCs/>
          <w:sz w:val="18"/>
          <w:szCs w:val="18"/>
          <w:lang w:eastAsia="tr-TR"/>
        </w:rPr>
      </w:pPr>
    </w:p>
    <w:p w:rsidR="00782E43" w:rsidRDefault="00782E43" w:rsidP="00D60D1B">
      <w:pPr>
        <w:tabs>
          <w:tab w:val="left" w:pos="851"/>
        </w:tabs>
        <w:spacing w:after="0" w:line="240" w:lineRule="exact"/>
        <w:ind w:firstLine="709"/>
        <w:jc w:val="both"/>
        <w:rPr>
          <w:rFonts w:ascii="Times New Roman" w:eastAsia="Times New Roman" w:hAnsi="Times New Roman" w:cs="Times New Roman"/>
          <w:bCs/>
          <w:sz w:val="18"/>
          <w:szCs w:val="18"/>
          <w:lang w:eastAsia="tr-TR"/>
        </w:rPr>
      </w:pPr>
    </w:p>
    <w:p w:rsidR="00D60D1B" w:rsidRPr="00D60D1B" w:rsidRDefault="00D60D1B" w:rsidP="00D60D1B">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 xml:space="preserve">b) Listeye “P615890” SUT kodlu işlemden sonra gelmek üzere aşağıdaki işlem satırı </w:t>
      </w:r>
      <w:r w:rsidR="00782E43">
        <w:rPr>
          <w:rFonts w:ascii="Times New Roman" w:eastAsia="Times New Roman" w:hAnsi="Times New Roman" w:cs="Times New Roman"/>
          <w:bCs/>
          <w:sz w:val="18"/>
          <w:szCs w:val="18"/>
          <w:lang w:eastAsia="tr-TR"/>
        </w:rPr>
        <w:t>yeniden düzenlenerek eklenmiştir</w:t>
      </w:r>
      <w:r w:rsidRPr="00D60D1B">
        <w:rPr>
          <w:rFonts w:ascii="Times New Roman" w:eastAsia="Times New Roman" w:hAnsi="Times New Roman" w:cs="Times New Roman"/>
          <w:bCs/>
          <w:sz w:val="18"/>
          <w:szCs w:val="18"/>
          <w:lang w:eastAsia="tr-TR"/>
        </w:rPr>
        <w:t>.</w:t>
      </w:r>
    </w:p>
    <w:p w:rsidR="00D60D1B" w:rsidRPr="00D60D1B" w:rsidRDefault="00D60D1B" w:rsidP="00D60D1B">
      <w:pPr>
        <w:tabs>
          <w:tab w:val="left" w:pos="851"/>
        </w:tabs>
        <w:spacing w:after="0" w:line="240" w:lineRule="exact"/>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
        <w:gridCol w:w="3048"/>
        <w:gridCol w:w="3544"/>
        <w:gridCol w:w="425"/>
        <w:gridCol w:w="284"/>
        <w:gridCol w:w="850"/>
      </w:tblGrid>
      <w:tr w:rsidR="00D60D1B" w:rsidRPr="00D60D1B" w:rsidTr="007E069B">
        <w:trPr>
          <w:trHeight w:val="488"/>
        </w:trPr>
        <w:tc>
          <w:tcPr>
            <w:tcW w:w="936" w:type="dxa"/>
            <w:shd w:val="clear" w:color="000000" w:fill="FFFFFF"/>
            <w:vAlign w:val="center"/>
          </w:tcPr>
          <w:p w:rsidR="00D60D1B" w:rsidRPr="00D60D1B" w:rsidRDefault="00D60D1B" w:rsidP="00D60D1B">
            <w:pPr>
              <w:spacing w:after="0"/>
              <w:jc w:val="center"/>
              <w:rPr>
                <w:rFonts w:ascii="Times New Roman" w:hAnsi="Times New Roman" w:cs="Times New Roman"/>
                <w:sz w:val="18"/>
                <w:szCs w:val="18"/>
              </w:rPr>
            </w:pPr>
            <w:r w:rsidRPr="00D60D1B">
              <w:rPr>
                <w:rFonts w:ascii="Times New Roman" w:hAnsi="Times New Roman" w:cs="Times New Roman"/>
                <w:sz w:val="18"/>
                <w:szCs w:val="18"/>
              </w:rPr>
              <w:t>P615895</w:t>
            </w:r>
          </w:p>
        </w:tc>
        <w:tc>
          <w:tcPr>
            <w:tcW w:w="3048" w:type="dxa"/>
            <w:shd w:val="clear" w:color="auto" w:fill="auto"/>
            <w:vAlign w:val="center"/>
          </w:tcPr>
          <w:p w:rsidR="00D60D1B" w:rsidRPr="00D60D1B" w:rsidRDefault="00D60D1B" w:rsidP="00D60D1B">
            <w:pPr>
              <w:spacing w:after="0"/>
              <w:rPr>
                <w:rFonts w:ascii="Times New Roman" w:hAnsi="Times New Roman" w:cs="Times New Roman"/>
                <w:sz w:val="18"/>
                <w:szCs w:val="18"/>
              </w:rPr>
            </w:pPr>
            <w:r w:rsidRPr="00D60D1B">
              <w:rPr>
                <w:rFonts w:ascii="Times New Roman" w:hAnsi="Times New Roman" w:cs="Times New Roman"/>
                <w:sz w:val="18"/>
                <w:szCs w:val="18"/>
              </w:rPr>
              <w:t>Transsakral girişimle kamera eşliğinde lomber epidural diskoplasti</w:t>
            </w:r>
          </w:p>
        </w:tc>
        <w:tc>
          <w:tcPr>
            <w:tcW w:w="3544" w:type="dxa"/>
            <w:shd w:val="clear" w:color="auto" w:fill="auto"/>
            <w:vAlign w:val="center"/>
          </w:tcPr>
          <w:p w:rsidR="00D60D1B" w:rsidRPr="00D60D1B" w:rsidRDefault="00D60D1B" w:rsidP="00D60D1B">
            <w:pPr>
              <w:spacing w:after="0" w:line="240" w:lineRule="auto"/>
              <w:jc w:val="both"/>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 xml:space="preserve">Yılda en fazla iki işlem bedeli Kurumca karşılanır. Tüm malzemeler dahil. </w:t>
            </w:r>
          </w:p>
          <w:p w:rsidR="00D60D1B" w:rsidRPr="00D60D1B" w:rsidRDefault="00D60D1B" w:rsidP="00D60D1B">
            <w:pPr>
              <w:spacing w:after="0"/>
              <w:jc w:val="both"/>
              <w:rPr>
                <w:rFonts w:ascii="Times New Roman" w:hAnsi="Times New Roman" w:cs="Times New Roman"/>
                <w:sz w:val="18"/>
                <w:szCs w:val="18"/>
              </w:rPr>
            </w:pPr>
            <w:r w:rsidRPr="00D60D1B">
              <w:rPr>
                <w:rFonts w:ascii="Times New Roman" w:hAnsi="Times New Roman" w:cs="Times New Roman"/>
                <w:sz w:val="18"/>
                <w:szCs w:val="18"/>
              </w:rPr>
              <w:t>2.4.4.L maddesine bakınız.</w:t>
            </w:r>
          </w:p>
        </w:tc>
        <w:tc>
          <w:tcPr>
            <w:tcW w:w="425" w:type="dxa"/>
            <w:shd w:val="clear" w:color="auto" w:fill="auto"/>
            <w:vAlign w:val="center"/>
          </w:tcPr>
          <w:p w:rsidR="00D60D1B" w:rsidRPr="00D60D1B" w:rsidRDefault="00D60D1B" w:rsidP="00D60D1B">
            <w:pPr>
              <w:spacing w:after="0"/>
              <w:jc w:val="center"/>
              <w:rPr>
                <w:rFonts w:ascii="Times New Roman" w:hAnsi="Times New Roman" w:cs="Times New Roman"/>
                <w:sz w:val="18"/>
                <w:szCs w:val="18"/>
              </w:rPr>
            </w:pPr>
            <w:r w:rsidRPr="00D60D1B">
              <w:rPr>
                <w:rFonts w:ascii="Times New Roman" w:hAnsi="Times New Roman" w:cs="Times New Roman"/>
                <w:sz w:val="18"/>
                <w:szCs w:val="18"/>
              </w:rPr>
              <w:t>C</w:t>
            </w:r>
          </w:p>
        </w:tc>
        <w:tc>
          <w:tcPr>
            <w:tcW w:w="284" w:type="dxa"/>
            <w:shd w:val="clear" w:color="auto" w:fill="auto"/>
            <w:vAlign w:val="center"/>
          </w:tcPr>
          <w:p w:rsidR="00D60D1B" w:rsidRPr="00D60D1B" w:rsidRDefault="00D60D1B" w:rsidP="00D60D1B">
            <w:pPr>
              <w:spacing w:after="0"/>
              <w:jc w:val="center"/>
              <w:rPr>
                <w:rFonts w:ascii="Times New Roman" w:hAnsi="Times New Roman" w:cs="Times New Roman"/>
                <w:sz w:val="18"/>
                <w:szCs w:val="18"/>
              </w:rPr>
            </w:pPr>
            <w:r w:rsidRPr="00D60D1B">
              <w:rPr>
                <w:rFonts w:ascii="Times New Roman" w:hAnsi="Times New Roman" w:cs="Times New Roman"/>
                <w:sz w:val="18"/>
                <w:szCs w:val="18"/>
              </w:rPr>
              <w:t>*</w:t>
            </w:r>
          </w:p>
        </w:tc>
        <w:tc>
          <w:tcPr>
            <w:tcW w:w="850" w:type="dxa"/>
            <w:shd w:val="clear" w:color="auto" w:fill="auto"/>
            <w:vAlign w:val="center"/>
          </w:tcPr>
          <w:p w:rsidR="00D60D1B" w:rsidRPr="00D60D1B" w:rsidRDefault="00D60D1B" w:rsidP="00D60D1B">
            <w:pPr>
              <w:spacing w:after="0"/>
              <w:jc w:val="center"/>
              <w:rPr>
                <w:rFonts w:ascii="Times New Roman" w:hAnsi="Times New Roman" w:cs="Times New Roman"/>
                <w:sz w:val="18"/>
                <w:szCs w:val="18"/>
              </w:rPr>
            </w:pPr>
            <w:r w:rsidRPr="00D60D1B">
              <w:rPr>
                <w:rFonts w:ascii="Times New Roman" w:eastAsia="Times New Roman" w:hAnsi="Times New Roman" w:cs="Times New Roman"/>
                <w:sz w:val="18"/>
                <w:szCs w:val="18"/>
                <w:lang w:eastAsia="tr-TR"/>
              </w:rPr>
              <w:t>3.300,00</w:t>
            </w:r>
          </w:p>
        </w:tc>
      </w:tr>
    </w:tbl>
    <w:p w:rsidR="00D60D1B" w:rsidRPr="00D60D1B" w:rsidRDefault="00D60D1B" w:rsidP="00D60D1B">
      <w:pPr>
        <w:tabs>
          <w:tab w:val="left" w:pos="993"/>
        </w:tabs>
        <w:spacing w:after="0" w:line="240" w:lineRule="exact"/>
        <w:ind w:left="708" w:firstLine="709"/>
        <w:jc w:val="right"/>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 xml:space="preserve">                       ”</w:t>
      </w:r>
    </w:p>
    <w:p w:rsidR="00D60D1B" w:rsidRPr="00D60D1B" w:rsidRDefault="00D60D1B" w:rsidP="00D60D1B">
      <w:pPr>
        <w:tabs>
          <w:tab w:val="left" w:pos="851"/>
        </w:tabs>
        <w:spacing w:after="0" w:line="240" w:lineRule="exact"/>
        <w:ind w:left="731"/>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c)Listeye “P615990” SUT kodlu işlemden sonra gelmek üzere aşağıdaki işlem satırı eklenmiştir.</w:t>
      </w:r>
    </w:p>
    <w:p w:rsidR="00D60D1B" w:rsidRPr="00D60D1B" w:rsidRDefault="00D60D1B" w:rsidP="00D60D1B">
      <w:pPr>
        <w:tabs>
          <w:tab w:val="left" w:pos="851"/>
        </w:tabs>
        <w:spacing w:after="0" w:line="240" w:lineRule="exact"/>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1"/>
        <w:gridCol w:w="2760"/>
        <w:gridCol w:w="3827"/>
        <w:gridCol w:w="425"/>
        <w:gridCol w:w="284"/>
        <w:gridCol w:w="850"/>
      </w:tblGrid>
      <w:tr w:rsidR="00D60D1B" w:rsidRPr="00D60D1B" w:rsidTr="007E069B">
        <w:trPr>
          <w:trHeight w:val="514"/>
        </w:trPr>
        <w:tc>
          <w:tcPr>
            <w:tcW w:w="941" w:type="dxa"/>
            <w:shd w:val="clear" w:color="000000" w:fill="FFFFFF"/>
            <w:vAlign w:val="center"/>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P615991</w:t>
            </w:r>
          </w:p>
        </w:tc>
        <w:tc>
          <w:tcPr>
            <w:tcW w:w="2760" w:type="dxa"/>
            <w:shd w:val="clear" w:color="auto" w:fill="auto"/>
            <w:vAlign w:val="center"/>
          </w:tcPr>
          <w:p w:rsidR="00D60D1B" w:rsidRPr="00D60D1B" w:rsidRDefault="00D60D1B" w:rsidP="00D60D1B">
            <w:pPr>
              <w:spacing w:after="0" w:line="240" w:lineRule="auto"/>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Transsakral girişimle kamera eşliğinde lomber epidural adezyolizis</w:t>
            </w:r>
          </w:p>
        </w:tc>
        <w:tc>
          <w:tcPr>
            <w:tcW w:w="3827" w:type="dxa"/>
            <w:shd w:val="clear" w:color="auto" w:fill="auto"/>
            <w:vAlign w:val="center"/>
          </w:tcPr>
          <w:p w:rsidR="00D60D1B" w:rsidRPr="00D60D1B" w:rsidRDefault="00D60D1B" w:rsidP="00D60D1B">
            <w:pPr>
              <w:spacing w:after="0" w:line="240" w:lineRule="auto"/>
              <w:jc w:val="both"/>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 xml:space="preserve">Yılda en fazla iki işlem bedeli Kurumca karşılanır. Tüm malzemeler dahil. </w:t>
            </w:r>
          </w:p>
          <w:p w:rsidR="00D60D1B" w:rsidRPr="00D60D1B" w:rsidRDefault="00D60D1B" w:rsidP="00D60D1B">
            <w:pPr>
              <w:spacing w:after="0" w:line="240" w:lineRule="auto"/>
              <w:jc w:val="both"/>
              <w:rPr>
                <w:rFonts w:ascii="Times New Roman" w:eastAsia="Times New Roman" w:hAnsi="Times New Roman" w:cs="Times New Roman"/>
                <w:sz w:val="18"/>
                <w:szCs w:val="18"/>
                <w:lang w:eastAsia="tr-TR"/>
              </w:rPr>
            </w:pPr>
            <w:r w:rsidRPr="00D60D1B">
              <w:rPr>
                <w:rFonts w:ascii="Times New Roman" w:hAnsi="Times New Roman" w:cs="Times New Roman"/>
                <w:sz w:val="18"/>
                <w:szCs w:val="18"/>
              </w:rPr>
              <w:t>2.4.4.L maddesine bakınız.</w:t>
            </w:r>
          </w:p>
        </w:tc>
        <w:tc>
          <w:tcPr>
            <w:tcW w:w="425" w:type="dxa"/>
            <w:shd w:val="clear" w:color="auto" w:fill="auto"/>
            <w:vAlign w:val="center"/>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C</w:t>
            </w:r>
          </w:p>
        </w:tc>
        <w:tc>
          <w:tcPr>
            <w:tcW w:w="284" w:type="dxa"/>
            <w:shd w:val="clear" w:color="auto" w:fill="auto"/>
            <w:vAlign w:val="center"/>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w:t>
            </w:r>
          </w:p>
        </w:tc>
        <w:tc>
          <w:tcPr>
            <w:tcW w:w="850" w:type="dxa"/>
            <w:shd w:val="clear" w:color="auto" w:fill="auto"/>
            <w:vAlign w:val="center"/>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3.300,00</w:t>
            </w:r>
          </w:p>
        </w:tc>
      </w:tr>
    </w:tbl>
    <w:p w:rsidR="00D60D1B" w:rsidRPr="00D60D1B" w:rsidRDefault="00D60D1B" w:rsidP="00D60D1B">
      <w:pPr>
        <w:tabs>
          <w:tab w:val="left" w:pos="993"/>
        </w:tabs>
        <w:spacing w:after="0" w:line="240" w:lineRule="exact"/>
        <w:ind w:right="-144" w:firstLine="709"/>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 xml:space="preserve">                                                                                                                                                                                        ”</w:t>
      </w:r>
    </w:p>
    <w:p w:rsidR="00D60D1B" w:rsidRPr="00D60D1B" w:rsidRDefault="00D60D1B" w:rsidP="00D60D1B">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ç) Listeye “P702591” SUT kodlu işlemden sonra gelmek üzere aşağıdaki başlık ve işlem satırı eklenmiştir.</w:t>
      </w:r>
    </w:p>
    <w:p w:rsidR="00D60D1B" w:rsidRPr="00D60D1B" w:rsidRDefault="00D60D1B" w:rsidP="00D60D1B">
      <w:pPr>
        <w:tabs>
          <w:tab w:val="left" w:pos="709"/>
          <w:tab w:val="left" w:pos="851"/>
        </w:tabs>
        <w:spacing w:after="0" w:line="240" w:lineRule="exact"/>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w:t>
      </w:r>
    </w:p>
    <w:tbl>
      <w:tblPr>
        <w:tblW w:w="9087" w:type="dxa"/>
        <w:tblInd w:w="55" w:type="dxa"/>
        <w:tblLayout w:type="fixed"/>
        <w:tblCellMar>
          <w:left w:w="70" w:type="dxa"/>
          <w:right w:w="70" w:type="dxa"/>
        </w:tblCellMar>
        <w:tblLook w:val="04A0" w:firstRow="1" w:lastRow="0" w:firstColumn="1" w:lastColumn="0" w:noHBand="0" w:noVBand="1"/>
      </w:tblPr>
      <w:tblGrid>
        <w:gridCol w:w="936"/>
        <w:gridCol w:w="2765"/>
        <w:gridCol w:w="3827"/>
        <w:gridCol w:w="160"/>
        <w:gridCol w:w="265"/>
        <w:gridCol w:w="284"/>
        <w:gridCol w:w="850"/>
      </w:tblGrid>
      <w:tr w:rsidR="00D60D1B" w:rsidRPr="00D60D1B" w:rsidTr="007E069B">
        <w:trPr>
          <w:trHeight w:val="478"/>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 </w:t>
            </w:r>
          </w:p>
        </w:tc>
        <w:tc>
          <w:tcPr>
            <w:tcW w:w="2765" w:type="dxa"/>
            <w:tcBorders>
              <w:top w:val="single" w:sz="4" w:space="0" w:color="auto"/>
              <w:left w:val="nil"/>
              <w:bottom w:val="single" w:sz="4" w:space="0" w:color="auto"/>
              <w:right w:val="single" w:sz="4" w:space="0" w:color="auto"/>
            </w:tcBorders>
            <w:shd w:val="clear" w:color="auto" w:fill="auto"/>
            <w:vAlign w:val="center"/>
            <w:hideMark/>
          </w:tcPr>
          <w:p w:rsidR="00D60D1B" w:rsidRPr="00D60D1B" w:rsidRDefault="00D60D1B" w:rsidP="00D60D1B">
            <w:pPr>
              <w:spacing w:after="0" w:line="240" w:lineRule="auto"/>
              <w:ind w:firstLineChars="100" w:firstLine="181"/>
              <w:rPr>
                <w:rFonts w:ascii="Times New Roman" w:eastAsia="Times New Roman" w:hAnsi="Times New Roman" w:cs="Times New Roman"/>
                <w:b/>
                <w:bCs/>
                <w:sz w:val="18"/>
                <w:szCs w:val="18"/>
                <w:lang w:eastAsia="tr-TR"/>
              </w:rPr>
            </w:pPr>
            <w:r w:rsidRPr="00D60D1B">
              <w:rPr>
                <w:rFonts w:ascii="Times New Roman" w:eastAsia="Times New Roman" w:hAnsi="Times New Roman" w:cs="Times New Roman"/>
                <w:b/>
                <w:bCs/>
                <w:sz w:val="18"/>
                <w:szCs w:val="18"/>
                <w:lang w:eastAsia="tr-TR"/>
              </w:rPr>
              <w:t>Uyarılmış Potansiyeller (UP)</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60D1B" w:rsidRPr="00D60D1B" w:rsidRDefault="00D60D1B" w:rsidP="00D60D1B">
            <w:pPr>
              <w:spacing w:after="0" w:line="240" w:lineRule="auto"/>
              <w:ind w:firstLineChars="100" w:firstLine="180"/>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 </w:t>
            </w:r>
          </w:p>
        </w:tc>
        <w:tc>
          <w:tcPr>
            <w:tcW w:w="160" w:type="dxa"/>
            <w:tcBorders>
              <w:top w:val="single" w:sz="4" w:space="0" w:color="auto"/>
              <w:left w:val="nil"/>
              <w:bottom w:val="single" w:sz="4" w:space="0" w:color="auto"/>
              <w:right w:val="nil"/>
            </w:tcBorders>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p>
        </w:tc>
        <w:tc>
          <w:tcPr>
            <w:tcW w:w="265" w:type="dxa"/>
            <w:tcBorders>
              <w:top w:val="single" w:sz="4" w:space="0" w:color="auto"/>
              <w:left w:val="nil"/>
              <w:bottom w:val="single" w:sz="4" w:space="0" w:color="auto"/>
              <w:right w:val="single" w:sz="4" w:space="0" w:color="auto"/>
            </w:tcBorders>
            <w:shd w:val="clear" w:color="auto" w:fill="auto"/>
            <w:vAlign w:val="center"/>
            <w:hideMark/>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 </w:t>
            </w:r>
          </w:p>
        </w:tc>
        <w:tc>
          <w:tcPr>
            <w:tcW w:w="284" w:type="dxa"/>
            <w:tcBorders>
              <w:top w:val="single" w:sz="4" w:space="0" w:color="auto"/>
              <w:left w:val="nil"/>
              <w:bottom w:val="single" w:sz="4" w:space="0" w:color="auto"/>
              <w:right w:val="single" w:sz="4" w:space="0" w:color="auto"/>
            </w:tcBorders>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p>
        </w:tc>
        <w:tc>
          <w:tcPr>
            <w:tcW w:w="850" w:type="dxa"/>
            <w:tcBorders>
              <w:top w:val="single" w:sz="4" w:space="0" w:color="auto"/>
              <w:left w:val="nil"/>
              <w:bottom w:val="single" w:sz="4" w:space="0" w:color="auto"/>
              <w:right w:val="single" w:sz="4" w:space="0" w:color="auto"/>
            </w:tcBorders>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p>
        </w:tc>
      </w:tr>
      <w:tr w:rsidR="00D60D1B" w:rsidRPr="00D60D1B" w:rsidTr="007E069B">
        <w:trPr>
          <w:trHeight w:val="478"/>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hAnsi="Times New Roman"/>
                <w:sz w:val="18"/>
                <w:szCs w:val="18"/>
              </w:rPr>
              <w:t>P703365</w:t>
            </w:r>
          </w:p>
        </w:tc>
        <w:tc>
          <w:tcPr>
            <w:tcW w:w="2765" w:type="dxa"/>
            <w:tcBorders>
              <w:top w:val="single" w:sz="4" w:space="0" w:color="auto"/>
              <w:left w:val="nil"/>
              <w:bottom w:val="single" w:sz="4" w:space="0" w:color="auto"/>
              <w:right w:val="single" w:sz="4" w:space="0" w:color="auto"/>
            </w:tcBorders>
            <w:shd w:val="clear" w:color="auto" w:fill="auto"/>
            <w:vAlign w:val="center"/>
          </w:tcPr>
          <w:p w:rsidR="00D60D1B" w:rsidRPr="00D60D1B" w:rsidRDefault="00D60D1B" w:rsidP="00D60D1B">
            <w:pPr>
              <w:spacing w:after="0" w:line="240" w:lineRule="auto"/>
              <w:ind w:left="189"/>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Intraoperatif nöromonitörizasyon</w:t>
            </w:r>
          </w:p>
        </w:tc>
        <w:tc>
          <w:tcPr>
            <w:tcW w:w="3827" w:type="dxa"/>
            <w:tcBorders>
              <w:top w:val="single" w:sz="4" w:space="0" w:color="auto"/>
              <w:left w:val="nil"/>
              <w:bottom w:val="single" w:sz="4" w:space="0" w:color="auto"/>
              <w:right w:val="single" w:sz="4" w:space="0" w:color="auto"/>
            </w:tcBorders>
            <w:shd w:val="clear" w:color="auto" w:fill="auto"/>
            <w:vAlign w:val="center"/>
          </w:tcPr>
          <w:p w:rsidR="00D60D1B" w:rsidRPr="00D60D1B" w:rsidRDefault="00D60D1B" w:rsidP="00D60D1B">
            <w:pPr>
              <w:spacing w:after="0" w:line="240" w:lineRule="auto"/>
              <w:jc w:val="both"/>
              <w:rPr>
                <w:rFonts w:ascii="Times New Roman" w:eastAsia="Times New Roman" w:hAnsi="Times New Roman"/>
                <w:sz w:val="18"/>
                <w:szCs w:val="18"/>
                <w:lang w:eastAsia="tr-TR"/>
              </w:rPr>
            </w:pPr>
            <w:r w:rsidRPr="00D60D1B">
              <w:rPr>
                <w:rFonts w:ascii="Times New Roman" w:eastAsia="Times New Roman" w:hAnsi="Times New Roman"/>
                <w:sz w:val="18"/>
                <w:szCs w:val="18"/>
                <w:lang w:eastAsia="tr-TR"/>
              </w:rPr>
              <w:t>Sadece EK-2/D-4 Listesinde yer alan işlemlerde ayrıca faturalandırılır.</w:t>
            </w:r>
            <w:r w:rsidRPr="00D60D1B">
              <w:t xml:space="preserve"> </w:t>
            </w:r>
            <w:r w:rsidRPr="00D60D1B">
              <w:rPr>
                <w:rFonts w:ascii="Times New Roman" w:eastAsia="Times New Roman" w:hAnsi="Times New Roman"/>
                <w:sz w:val="18"/>
                <w:szCs w:val="18"/>
                <w:lang w:eastAsia="tr-TR"/>
              </w:rPr>
              <w:t xml:space="preserve">Kayıt çıktılarının bir sureti ile cerrahi işlemi gerçekleştiren hekim ve nöroloji/nörofizyoloji/fizik tedavi ve rehabilitasyon alanında uzmanlık ve/veya yan dal eğitimi almış hekimler tarafından düzenlenecek nöromonitörizasyon kayıt raporunun bir sureti fatura eki belge olarak ibraz edilmelidir. </w:t>
            </w:r>
          </w:p>
          <w:p w:rsidR="00D60D1B" w:rsidRPr="00D60D1B" w:rsidRDefault="00D60D1B" w:rsidP="00D60D1B">
            <w:pPr>
              <w:spacing w:after="0" w:line="240" w:lineRule="auto"/>
              <w:jc w:val="both"/>
              <w:rPr>
                <w:rFonts w:ascii="Times New Roman" w:eastAsia="Times New Roman" w:hAnsi="Times New Roman"/>
                <w:sz w:val="18"/>
                <w:szCs w:val="18"/>
                <w:lang w:eastAsia="tr-TR"/>
              </w:rPr>
            </w:pPr>
            <w:r w:rsidRPr="00D60D1B">
              <w:rPr>
                <w:rFonts w:ascii="Times New Roman" w:hAnsi="Times New Roman" w:cs="Times New Roman"/>
                <w:sz w:val="18"/>
                <w:szCs w:val="18"/>
              </w:rPr>
              <w:t>2.4.4.M maddesine bakınız.</w:t>
            </w:r>
          </w:p>
        </w:tc>
        <w:tc>
          <w:tcPr>
            <w:tcW w:w="160" w:type="dxa"/>
            <w:tcBorders>
              <w:top w:val="single" w:sz="4" w:space="0" w:color="auto"/>
              <w:left w:val="nil"/>
              <w:bottom w:val="single" w:sz="4" w:space="0" w:color="auto"/>
              <w:right w:val="nil"/>
            </w:tcBorders>
            <w:vAlign w:val="center"/>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p>
        </w:tc>
        <w:tc>
          <w:tcPr>
            <w:tcW w:w="265" w:type="dxa"/>
            <w:tcBorders>
              <w:top w:val="single" w:sz="4" w:space="0" w:color="auto"/>
              <w:left w:val="nil"/>
              <w:bottom w:val="single" w:sz="4" w:space="0" w:color="auto"/>
              <w:right w:val="single" w:sz="4" w:space="0" w:color="auto"/>
            </w:tcBorders>
            <w:shd w:val="clear" w:color="auto" w:fill="auto"/>
            <w:vAlign w:val="center"/>
          </w:tcPr>
          <w:p w:rsidR="00D60D1B" w:rsidRPr="00D60D1B" w:rsidRDefault="00D60D1B" w:rsidP="00D60D1B">
            <w:pPr>
              <w:spacing w:after="0" w:line="240" w:lineRule="auto"/>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C</w:t>
            </w:r>
          </w:p>
        </w:tc>
        <w:tc>
          <w:tcPr>
            <w:tcW w:w="284" w:type="dxa"/>
            <w:tcBorders>
              <w:top w:val="single" w:sz="4" w:space="0" w:color="auto"/>
              <w:left w:val="nil"/>
              <w:bottom w:val="single" w:sz="4" w:space="0" w:color="auto"/>
              <w:right w:val="single" w:sz="4" w:space="0" w:color="auto"/>
            </w:tcBorders>
            <w:vAlign w:val="center"/>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hAnsi="Times New Roman"/>
                <w:sz w:val="18"/>
                <w:szCs w:val="18"/>
              </w:rPr>
              <w:t>*</w:t>
            </w:r>
          </w:p>
        </w:tc>
        <w:tc>
          <w:tcPr>
            <w:tcW w:w="850" w:type="dxa"/>
            <w:tcBorders>
              <w:top w:val="single" w:sz="4" w:space="0" w:color="auto"/>
              <w:left w:val="nil"/>
              <w:bottom w:val="single" w:sz="4" w:space="0" w:color="auto"/>
              <w:right w:val="single" w:sz="4" w:space="0" w:color="auto"/>
            </w:tcBorders>
            <w:vAlign w:val="center"/>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sz w:val="18"/>
                <w:szCs w:val="18"/>
                <w:lang w:eastAsia="tr-TR"/>
              </w:rPr>
              <w:t>4.000,00</w:t>
            </w:r>
          </w:p>
        </w:tc>
      </w:tr>
    </w:tbl>
    <w:p w:rsidR="00D60D1B" w:rsidRPr="00D60D1B" w:rsidRDefault="00D60D1B" w:rsidP="00D60D1B">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 xml:space="preserve">                                                                                                                                                                                        ”</w:t>
      </w:r>
    </w:p>
    <w:p w:rsidR="00D60D1B" w:rsidRPr="00D60D1B" w:rsidRDefault="00D60D1B" w:rsidP="00D60D1B">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 xml:space="preserve">d) </w:t>
      </w:r>
      <w:r w:rsidRPr="00D60D1B">
        <w:rPr>
          <w:rFonts w:ascii="Times New Roman" w:eastAsia="ヒラギノ明朝 Pro W3" w:hAnsi="Times New Roman" w:cs="Times New Roman"/>
          <w:sz w:val="18"/>
          <w:szCs w:val="18"/>
        </w:rPr>
        <w:t>Listeye “P802720” SUT kodlu işlemden</w:t>
      </w:r>
      <w:r w:rsidRPr="00D60D1B">
        <w:rPr>
          <w:rFonts w:ascii="Times New Roman" w:eastAsia="Times New Roman" w:hAnsi="Times New Roman" w:cs="Times New Roman"/>
          <w:bCs/>
          <w:sz w:val="18"/>
          <w:szCs w:val="18"/>
          <w:lang w:eastAsia="tr-TR"/>
        </w:rPr>
        <w:t xml:space="preserve"> sonra gelmek üzere aşağıdaki başlık ve işlem satırı eklenmiştir.</w:t>
      </w:r>
    </w:p>
    <w:p w:rsidR="00D60D1B" w:rsidRPr="00D60D1B" w:rsidRDefault="00D60D1B" w:rsidP="00D60D1B">
      <w:pPr>
        <w:tabs>
          <w:tab w:val="left" w:pos="993"/>
        </w:tabs>
        <w:spacing w:after="0" w:line="240" w:lineRule="exact"/>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925"/>
        <w:gridCol w:w="2689"/>
        <w:gridCol w:w="3914"/>
        <w:gridCol w:w="425"/>
        <w:gridCol w:w="284"/>
        <w:gridCol w:w="850"/>
      </w:tblGrid>
      <w:tr w:rsidR="00D60D1B" w:rsidRPr="00D60D1B" w:rsidTr="007E069B">
        <w:trPr>
          <w:trHeight w:val="281"/>
        </w:trPr>
        <w:tc>
          <w:tcPr>
            <w:tcW w:w="925" w:type="dxa"/>
            <w:tcBorders>
              <w:top w:val="single" w:sz="4" w:space="0" w:color="auto"/>
              <w:left w:val="single" w:sz="4" w:space="0" w:color="auto"/>
              <w:bottom w:val="single" w:sz="4" w:space="0" w:color="auto"/>
              <w:right w:val="single" w:sz="4" w:space="0" w:color="auto"/>
            </w:tcBorders>
            <w:shd w:val="clear" w:color="000000" w:fill="FFFFFF"/>
            <w:vAlign w:val="center"/>
          </w:tcPr>
          <w:p w:rsidR="00D60D1B" w:rsidRPr="00D60D1B" w:rsidRDefault="00D60D1B" w:rsidP="00D60D1B">
            <w:pPr>
              <w:spacing w:after="0"/>
              <w:rPr>
                <w:rFonts w:ascii="Times New Roman" w:hAnsi="Times New Roman" w:cs="Times New Roman"/>
                <w:sz w:val="18"/>
              </w:rPr>
            </w:pPr>
          </w:p>
        </w:tc>
        <w:tc>
          <w:tcPr>
            <w:tcW w:w="2689" w:type="dxa"/>
            <w:tcBorders>
              <w:top w:val="single" w:sz="4" w:space="0" w:color="auto"/>
              <w:left w:val="nil"/>
              <w:bottom w:val="single" w:sz="4" w:space="0" w:color="auto"/>
              <w:right w:val="single" w:sz="4" w:space="0" w:color="auto"/>
            </w:tcBorders>
            <w:shd w:val="clear" w:color="auto" w:fill="auto"/>
            <w:vAlign w:val="center"/>
          </w:tcPr>
          <w:p w:rsidR="00D60D1B" w:rsidRPr="00D60D1B" w:rsidRDefault="00D60D1B" w:rsidP="00D60D1B">
            <w:pPr>
              <w:spacing w:after="0"/>
              <w:ind w:left="32"/>
              <w:rPr>
                <w:rFonts w:ascii="Times New Roman" w:hAnsi="Times New Roman" w:cs="Times New Roman"/>
                <w:b/>
                <w:sz w:val="18"/>
              </w:rPr>
            </w:pPr>
            <w:r w:rsidRPr="00D60D1B">
              <w:rPr>
                <w:rFonts w:ascii="Times New Roman" w:hAnsi="Times New Roman" w:cs="Times New Roman"/>
                <w:b/>
                <w:sz w:val="18"/>
              </w:rPr>
              <w:t>Vasküler girişimsel radyolojik tedavi işlemleri</w:t>
            </w:r>
          </w:p>
        </w:tc>
        <w:tc>
          <w:tcPr>
            <w:tcW w:w="3914" w:type="dxa"/>
            <w:tcBorders>
              <w:top w:val="single" w:sz="4" w:space="0" w:color="auto"/>
              <w:left w:val="nil"/>
              <w:bottom w:val="single" w:sz="4" w:space="0" w:color="auto"/>
              <w:right w:val="single" w:sz="4" w:space="0" w:color="auto"/>
            </w:tcBorders>
            <w:shd w:val="clear" w:color="auto" w:fill="auto"/>
            <w:vAlign w:val="center"/>
          </w:tcPr>
          <w:p w:rsidR="00D60D1B" w:rsidRPr="00D60D1B" w:rsidRDefault="00D60D1B" w:rsidP="00D60D1B">
            <w:pPr>
              <w:spacing w:after="0"/>
              <w:ind w:left="79"/>
              <w:rPr>
                <w:rFonts w:ascii="Times New Roman" w:hAnsi="Times New Roman" w:cs="Times New Roman"/>
                <w:sz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60D1B" w:rsidRPr="00D60D1B" w:rsidRDefault="00D60D1B" w:rsidP="00D60D1B">
            <w:pPr>
              <w:spacing w:after="0"/>
              <w:jc w:val="center"/>
              <w:rPr>
                <w:rFonts w:ascii="Times New Roman" w:hAnsi="Times New Roman" w:cs="Times New Roman"/>
                <w:sz w:val="18"/>
              </w:rPr>
            </w:pPr>
          </w:p>
        </w:tc>
        <w:tc>
          <w:tcPr>
            <w:tcW w:w="284" w:type="dxa"/>
            <w:tcBorders>
              <w:top w:val="single" w:sz="4" w:space="0" w:color="auto"/>
              <w:left w:val="nil"/>
              <w:bottom w:val="single" w:sz="4" w:space="0" w:color="auto"/>
              <w:right w:val="single" w:sz="4" w:space="0" w:color="auto"/>
            </w:tcBorders>
            <w:shd w:val="clear" w:color="auto" w:fill="auto"/>
            <w:vAlign w:val="center"/>
          </w:tcPr>
          <w:p w:rsidR="00D60D1B" w:rsidRPr="00D60D1B" w:rsidRDefault="00D60D1B" w:rsidP="00D60D1B">
            <w:pPr>
              <w:spacing w:after="0"/>
              <w:jc w:val="center"/>
              <w:rPr>
                <w:rFonts w:ascii="Times New Roman" w:hAnsi="Times New Roman" w:cs="Times New Roman"/>
                <w:sz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60D1B" w:rsidRPr="00D60D1B" w:rsidRDefault="00D60D1B" w:rsidP="00D60D1B">
            <w:pPr>
              <w:spacing w:after="0"/>
              <w:jc w:val="center"/>
              <w:rPr>
                <w:rFonts w:ascii="Times New Roman" w:hAnsi="Times New Roman" w:cs="Times New Roman"/>
                <w:sz w:val="18"/>
              </w:rPr>
            </w:pPr>
          </w:p>
        </w:tc>
      </w:tr>
      <w:tr w:rsidR="00D60D1B" w:rsidRPr="00D60D1B" w:rsidTr="007E069B">
        <w:trPr>
          <w:trHeight w:val="281"/>
        </w:trPr>
        <w:tc>
          <w:tcPr>
            <w:tcW w:w="925" w:type="dxa"/>
            <w:tcBorders>
              <w:top w:val="single" w:sz="4" w:space="0" w:color="auto"/>
              <w:left w:val="single" w:sz="4" w:space="0" w:color="auto"/>
              <w:bottom w:val="single" w:sz="4" w:space="0" w:color="auto"/>
              <w:right w:val="single" w:sz="4" w:space="0" w:color="auto"/>
            </w:tcBorders>
            <w:shd w:val="clear" w:color="000000" w:fill="FFFFFF"/>
            <w:vAlign w:val="center"/>
          </w:tcPr>
          <w:p w:rsidR="00D60D1B" w:rsidRPr="00D60D1B" w:rsidRDefault="00D60D1B" w:rsidP="00D60D1B">
            <w:pPr>
              <w:spacing w:after="0"/>
              <w:rPr>
                <w:rFonts w:ascii="Times New Roman" w:hAnsi="Times New Roman" w:cs="Times New Roman"/>
                <w:sz w:val="18"/>
              </w:rPr>
            </w:pPr>
            <w:r w:rsidRPr="00D60D1B">
              <w:rPr>
                <w:rFonts w:ascii="Times New Roman" w:hAnsi="Times New Roman" w:cs="Times New Roman"/>
                <w:sz w:val="18"/>
              </w:rPr>
              <w:t>P802756</w:t>
            </w:r>
          </w:p>
        </w:tc>
        <w:tc>
          <w:tcPr>
            <w:tcW w:w="2689" w:type="dxa"/>
            <w:tcBorders>
              <w:top w:val="single" w:sz="4" w:space="0" w:color="auto"/>
              <w:left w:val="nil"/>
              <w:bottom w:val="single" w:sz="4" w:space="0" w:color="auto"/>
              <w:right w:val="single" w:sz="4" w:space="0" w:color="auto"/>
            </w:tcBorders>
            <w:shd w:val="clear" w:color="auto" w:fill="auto"/>
            <w:vAlign w:val="center"/>
          </w:tcPr>
          <w:p w:rsidR="00D60D1B" w:rsidRPr="00D60D1B" w:rsidRDefault="00D60D1B" w:rsidP="00D60D1B">
            <w:pPr>
              <w:spacing w:after="0"/>
              <w:ind w:left="32"/>
              <w:rPr>
                <w:rFonts w:ascii="Times New Roman" w:hAnsi="Times New Roman" w:cs="Times New Roman"/>
                <w:sz w:val="18"/>
              </w:rPr>
            </w:pPr>
            <w:r w:rsidRPr="00D60D1B">
              <w:rPr>
                <w:rFonts w:ascii="Times New Roman" w:hAnsi="Times New Roman" w:cs="Times New Roman"/>
                <w:sz w:val="18"/>
              </w:rPr>
              <w:t>Periferik damar embolizasyonu (vena safena magna/parva)</w:t>
            </w:r>
          </w:p>
        </w:tc>
        <w:tc>
          <w:tcPr>
            <w:tcW w:w="3914" w:type="dxa"/>
            <w:tcBorders>
              <w:top w:val="single" w:sz="4" w:space="0" w:color="auto"/>
              <w:left w:val="nil"/>
              <w:bottom w:val="single" w:sz="4" w:space="0" w:color="auto"/>
              <w:right w:val="single" w:sz="4" w:space="0" w:color="auto"/>
            </w:tcBorders>
            <w:shd w:val="clear" w:color="auto" w:fill="auto"/>
            <w:vAlign w:val="center"/>
          </w:tcPr>
          <w:p w:rsidR="00D60D1B" w:rsidRPr="00D60D1B" w:rsidRDefault="00D60D1B" w:rsidP="00D60D1B">
            <w:pPr>
              <w:spacing w:after="0"/>
              <w:ind w:left="79"/>
              <w:rPr>
                <w:rFonts w:ascii="Times New Roman" w:hAnsi="Times New Roman" w:cs="Times New Roman"/>
                <w:sz w:val="18"/>
              </w:rPr>
            </w:pPr>
            <w:r w:rsidRPr="00D60D1B">
              <w:rPr>
                <w:rFonts w:ascii="Times New Roman" w:hAnsi="Times New Roman" w:cs="Times New Roman"/>
                <w:sz w:val="18"/>
              </w:rPr>
              <w:t>Tüm malzemeler, tüm seanslar dahil. Bu işlemde kullanılan malzemelerin kullanım kriterleri işlem için de geçerlidir.</w:t>
            </w:r>
            <w:r w:rsidRPr="00D60D1B">
              <w:t xml:space="preserve"> </w:t>
            </w:r>
            <w:r w:rsidRPr="00D60D1B">
              <w:rPr>
                <w:rFonts w:ascii="Times New Roman" w:hAnsi="Times New Roman" w:cs="Times New Roman"/>
                <w:sz w:val="18"/>
              </w:rPr>
              <w:t xml:space="preserve">P607910 ile birlikte faturalandırılmaz.           </w:t>
            </w:r>
          </w:p>
        </w:tc>
        <w:tc>
          <w:tcPr>
            <w:tcW w:w="425" w:type="dxa"/>
            <w:tcBorders>
              <w:top w:val="single" w:sz="4" w:space="0" w:color="auto"/>
              <w:left w:val="nil"/>
              <w:bottom w:val="single" w:sz="4" w:space="0" w:color="auto"/>
              <w:right w:val="single" w:sz="4" w:space="0" w:color="auto"/>
            </w:tcBorders>
            <w:shd w:val="clear" w:color="auto" w:fill="auto"/>
            <w:vAlign w:val="center"/>
          </w:tcPr>
          <w:p w:rsidR="00D60D1B" w:rsidRPr="00D60D1B" w:rsidRDefault="00D60D1B" w:rsidP="00D60D1B">
            <w:pPr>
              <w:spacing w:after="0"/>
              <w:jc w:val="center"/>
              <w:rPr>
                <w:rFonts w:ascii="Times New Roman" w:hAnsi="Times New Roman" w:cs="Times New Roman"/>
                <w:sz w:val="18"/>
              </w:rPr>
            </w:pPr>
            <w:r w:rsidRPr="00D60D1B">
              <w:rPr>
                <w:rFonts w:ascii="Times New Roman" w:hAnsi="Times New Roman" w:cs="Times New Roman"/>
                <w:sz w:val="18"/>
              </w:rPr>
              <w:t>C</w:t>
            </w:r>
          </w:p>
        </w:tc>
        <w:tc>
          <w:tcPr>
            <w:tcW w:w="284" w:type="dxa"/>
            <w:tcBorders>
              <w:top w:val="single" w:sz="4" w:space="0" w:color="auto"/>
              <w:left w:val="nil"/>
              <w:bottom w:val="single" w:sz="4" w:space="0" w:color="auto"/>
              <w:right w:val="single" w:sz="4" w:space="0" w:color="auto"/>
            </w:tcBorders>
            <w:shd w:val="clear" w:color="auto" w:fill="auto"/>
            <w:vAlign w:val="center"/>
          </w:tcPr>
          <w:p w:rsidR="00D60D1B" w:rsidRPr="00D60D1B" w:rsidRDefault="00D60D1B" w:rsidP="00D60D1B">
            <w:pPr>
              <w:spacing w:after="0"/>
              <w:jc w:val="center"/>
              <w:rPr>
                <w:rFonts w:ascii="Times New Roman" w:hAnsi="Times New Roman" w:cs="Times New Roman"/>
                <w:sz w:val="18"/>
              </w:rPr>
            </w:pPr>
            <w:r w:rsidRPr="00D60D1B">
              <w:rPr>
                <w:rFonts w:ascii="Times New Roman" w:hAnsi="Times New Roman" w:cs="Times New Roman"/>
                <w:sz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D60D1B" w:rsidRPr="00D60D1B" w:rsidRDefault="00D60D1B" w:rsidP="00D60D1B">
            <w:pPr>
              <w:spacing w:after="0"/>
              <w:jc w:val="center"/>
              <w:rPr>
                <w:rFonts w:ascii="Times New Roman" w:hAnsi="Times New Roman" w:cs="Times New Roman"/>
                <w:sz w:val="18"/>
              </w:rPr>
            </w:pPr>
            <w:r w:rsidRPr="00D60D1B">
              <w:rPr>
                <w:rFonts w:ascii="Times New Roman" w:hAnsi="Times New Roman" w:cs="Times New Roman"/>
                <w:sz w:val="18"/>
              </w:rPr>
              <w:t>3.000,00</w:t>
            </w:r>
          </w:p>
        </w:tc>
      </w:tr>
    </w:tbl>
    <w:p w:rsidR="00D60D1B" w:rsidRPr="00D60D1B" w:rsidRDefault="00D60D1B" w:rsidP="00D60D1B">
      <w:pPr>
        <w:tabs>
          <w:tab w:val="left" w:pos="993"/>
          <w:tab w:val="left" w:pos="8931"/>
        </w:tabs>
        <w:spacing w:after="0" w:line="240" w:lineRule="exact"/>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ab/>
      </w:r>
      <w:r w:rsidRPr="00D60D1B">
        <w:rPr>
          <w:rFonts w:ascii="Times New Roman" w:eastAsia="Times New Roman" w:hAnsi="Times New Roman" w:cs="Times New Roman"/>
          <w:bCs/>
          <w:sz w:val="18"/>
          <w:szCs w:val="18"/>
          <w:lang w:eastAsia="tr-TR"/>
        </w:rPr>
        <w:tab/>
        <w:t>”</w:t>
      </w:r>
    </w:p>
    <w:p w:rsidR="00D60D1B" w:rsidRPr="00D60D1B" w:rsidRDefault="00D60D1B" w:rsidP="00D60D1B">
      <w:pPr>
        <w:tabs>
          <w:tab w:val="left" w:pos="851"/>
          <w:tab w:val="left" w:pos="1134"/>
        </w:tabs>
        <w:spacing w:after="0" w:line="240" w:lineRule="exact"/>
        <w:ind w:firstLine="709"/>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e) Listede yer alan “P601620” SUT kodlu işlem satırı aşağıdaki şekilde değiştirilmiştir.</w:t>
      </w:r>
    </w:p>
    <w:p w:rsidR="00D60D1B" w:rsidRPr="00D60D1B" w:rsidRDefault="00D60D1B" w:rsidP="00D60D1B">
      <w:pPr>
        <w:tabs>
          <w:tab w:val="left" w:pos="709"/>
          <w:tab w:val="left" w:pos="993"/>
          <w:tab w:val="left" w:pos="1134"/>
        </w:tabs>
        <w:spacing w:after="0" w:line="240" w:lineRule="exact"/>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1008"/>
        <w:gridCol w:w="992"/>
        <w:gridCol w:w="1984"/>
        <w:gridCol w:w="3544"/>
        <w:gridCol w:w="425"/>
        <w:gridCol w:w="259"/>
        <w:gridCol w:w="875"/>
      </w:tblGrid>
      <w:tr w:rsidR="00D60D1B" w:rsidRPr="00D60D1B" w:rsidTr="007E069B">
        <w:trPr>
          <w:trHeight w:val="862"/>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141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P601620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D60D1B" w:rsidRPr="00D60D1B" w:rsidRDefault="00D60D1B" w:rsidP="00D60D1B">
            <w:pPr>
              <w:spacing w:after="0" w:line="240" w:lineRule="auto"/>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 xml:space="preserve">Septoplasti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D60D1B" w:rsidRPr="00D60D1B" w:rsidRDefault="00D60D1B" w:rsidP="00D60D1B">
            <w:pPr>
              <w:spacing w:after="0" w:line="240" w:lineRule="auto"/>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P601330, P601450, P601460, P601510, P602290, P602230, P602240 ile birlikte faturalandırılmaz.</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C</w:t>
            </w:r>
          </w:p>
        </w:tc>
        <w:tc>
          <w:tcPr>
            <w:tcW w:w="259" w:type="dxa"/>
            <w:tcBorders>
              <w:top w:val="single" w:sz="4" w:space="0" w:color="auto"/>
              <w:left w:val="nil"/>
              <w:bottom w:val="single" w:sz="4" w:space="0" w:color="auto"/>
              <w:right w:val="single" w:sz="4" w:space="0" w:color="auto"/>
            </w:tcBorders>
            <w:shd w:val="clear" w:color="auto" w:fill="auto"/>
            <w:vAlign w:val="center"/>
            <w:hideMark/>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707,42</w:t>
            </w:r>
          </w:p>
        </w:tc>
      </w:tr>
    </w:tbl>
    <w:p w:rsidR="00D60D1B" w:rsidRPr="00D60D1B" w:rsidRDefault="00D60D1B" w:rsidP="00D60D1B">
      <w:pPr>
        <w:tabs>
          <w:tab w:val="left" w:pos="993"/>
        </w:tabs>
        <w:spacing w:after="0" w:line="240" w:lineRule="exact"/>
        <w:ind w:firstLine="709"/>
        <w:jc w:val="right"/>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 xml:space="preserve">                                                                                                                                                                          ”</w:t>
      </w:r>
    </w:p>
    <w:p w:rsidR="00D60D1B" w:rsidRPr="00D60D1B" w:rsidRDefault="00D60D1B" w:rsidP="00D60D1B">
      <w:pPr>
        <w:tabs>
          <w:tab w:val="left" w:pos="851"/>
          <w:tab w:val="left" w:pos="1134"/>
        </w:tabs>
        <w:spacing w:after="0" w:line="240" w:lineRule="exact"/>
        <w:ind w:firstLine="709"/>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f) Listede yer alan “P602290” SUT kodlu işlem satırı aşağıdaki şekilde değiştirilmiştir.</w:t>
      </w:r>
    </w:p>
    <w:p w:rsidR="00D60D1B" w:rsidRPr="00D60D1B" w:rsidRDefault="00D60D1B" w:rsidP="00D60D1B">
      <w:pPr>
        <w:tabs>
          <w:tab w:val="left" w:pos="993"/>
          <w:tab w:val="left" w:pos="1134"/>
        </w:tabs>
        <w:spacing w:after="0" w:line="240" w:lineRule="exact"/>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1008"/>
        <w:gridCol w:w="1020"/>
        <w:gridCol w:w="1956"/>
        <w:gridCol w:w="3511"/>
        <w:gridCol w:w="458"/>
        <w:gridCol w:w="203"/>
        <w:gridCol w:w="931"/>
      </w:tblGrid>
      <w:tr w:rsidR="00D60D1B" w:rsidRPr="00D60D1B" w:rsidTr="007E069B">
        <w:trPr>
          <w:trHeight w:val="672"/>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206</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P602290</w:t>
            </w:r>
          </w:p>
        </w:tc>
        <w:tc>
          <w:tcPr>
            <w:tcW w:w="1956" w:type="dxa"/>
            <w:tcBorders>
              <w:top w:val="single" w:sz="4" w:space="0" w:color="auto"/>
              <w:left w:val="nil"/>
              <w:bottom w:val="single" w:sz="4" w:space="0" w:color="auto"/>
              <w:right w:val="single" w:sz="4" w:space="0" w:color="auto"/>
            </w:tcBorders>
            <w:shd w:val="clear" w:color="auto" w:fill="auto"/>
            <w:vAlign w:val="center"/>
            <w:hideMark/>
          </w:tcPr>
          <w:p w:rsidR="00D60D1B" w:rsidRPr="00D60D1B" w:rsidRDefault="00D60D1B" w:rsidP="00D60D1B">
            <w:pPr>
              <w:spacing w:after="0" w:line="240" w:lineRule="auto"/>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Endoskopik septoplasti</w:t>
            </w:r>
          </w:p>
        </w:tc>
        <w:tc>
          <w:tcPr>
            <w:tcW w:w="3511" w:type="dxa"/>
            <w:tcBorders>
              <w:top w:val="single" w:sz="4" w:space="0" w:color="auto"/>
              <w:left w:val="nil"/>
              <w:bottom w:val="single" w:sz="4" w:space="0" w:color="auto"/>
              <w:right w:val="single" w:sz="4" w:space="0" w:color="auto"/>
            </w:tcBorders>
            <w:shd w:val="clear" w:color="auto" w:fill="auto"/>
            <w:vAlign w:val="center"/>
            <w:hideMark/>
          </w:tcPr>
          <w:p w:rsidR="00D60D1B" w:rsidRPr="00D60D1B" w:rsidRDefault="00D60D1B" w:rsidP="00D60D1B">
            <w:pPr>
              <w:spacing w:after="0" w:line="240" w:lineRule="auto"/>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P601330, P601450, P601460, P601510, P601620, P602230, P602240 ile birlikte faturalandırılmaz</w:t>
            </w:r>
          </w:p>
        </w:tc>
        <w:tc>
          <w:tcPr>
            <w:tcW w:w="458" w:type="dxa"/>
            <w:tcBorders>
              <w:top w:val="single" w:sz="4" w:space="0" w:color="auto"/>
              <w:left w:val="nil"/>
              <w:bottom w:val="single" w:sz="4" w:space="0" w:color="auto"/>
              <w:right w:val="single" w:sz="4" w:space="0" w:color="auto"/>
            </w:tcBorders>
            <w:shd w:val="clear" w:color="auto" w:fill="auto"/>
            <w:vAlign w:val="center"/>
            <w:hideMark/>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C</w:t>
            </w:r>
          </w:p>
        </w:tc>
        <w:tc>
          <w:tcPr>
            <w:tcW w:w="203" w:type="dxa"/>
            <w:tcBorders>
              <w:top w:val="single" w:sz="4" w:space="0" w:color="auto"/>
              <w:left w:val="nil"/>
              <w:bottom w:val="single" w:sz="4" w:space="0" w:color="auto"/>
              <w:right w:val="single" w:sz="4" w:space="0" w:color="auto"/>
            </w:tcBorders>
            <w:shd w:val="clear" w:color="auto" w:fill="auto"/>
            <w:vAlign w:val="center"/>
            <w:hideMark/>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 </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793,25</w:t>
            </w:r>
          </w:p>
        </w:tc>
      </w:tr>
    </w:tbl>
    <w:p w:rsidR="00D60D1B" w:rsidRPr="00D60D1B" w:rsidRDefault="00D60D1B" w:rsidP="00D60D1B">
      <w:pPr>
        <w:tabs>
          <w:tab w:val="left" w:pos="993"/>
        </w:tabs>
        <w:spacing w:after="0" w:line="240" w:lineRule="exact"/>
        <w:ind w:firstLine="709"/>
        <w:jc w:val="right"/>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 xml:space="preserve">                                                                                                                                                                          ”</w:t>
      </w:r>
    </w:p>
    <w:p w:rsidR="00D60D1B" w:rsidRPr="00D60D1B" w:rsidRDefault="00D60D1B" w:rsidP="00D60D1B">
      <w:pPr>
        <w:tabs>
          <w:tab w:val="left" w:pos="851"/>
          <w:tab w:val="left" w:pos="1134"/>
        </w:tabs>
        <w:spacing w:after="0" w:line="240" w:lineRule="exact"/>
        <w:ind w:firstLine="709"/>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g) Listede yer alan “P618200” SUT kodlu işlem satırı aşağıdaki şekilde değiştirilmiştir.</w:t>
      </w:r>
    </w:p>
    <w:p w:rsidR="00D60D1B" w:rsidRPr="00D60D1B" w:rsidRDefault="00D60D1B" w:rsidP="00D60D1B">
      <w:pPr>
        <w:tabs>
          <w:tab w:val="left" w:pos="993"/>
          <w:tab w:val="left" w:pos="1134"/>
        </w:tabs>
        <w:spacing w:after="0" w:line="240" w:lineRule="exact"/>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1051"/>
        <w:gridCol w:w="1006"/>
        <w:gridCol w:w="1927"/>
        <w:gridCol w:w="3544"/>
        <w:gridCol w:w="425"/>
        <w:gridCol w:w="247"/>
        <w:gridCol w:w="887"/>
      </w:tblGrid>
      <w:tr w:rsidR="00D60D1B" w:rsidRPr="00D60D1B" w:rsidTr="007E069B">
        <w:trPr>
          <w:trHeight w:val="1914"/>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 xml:space="preserve">1887                                   </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P618200</w:t>
            </w:r>
          </w:p>
        </w:tc>
        <w:tc>
          <w:tcPr>
            <w:tcW w:w="1927" w:type="dxa"/>
            <w:tcBorders>
              <w:top w:val="single" w:sz="4" w:space="0" w:color="auto"/>
              <w:left w:val="nil"/>
              <w:bottom w:val="single" w:sz="4" w:space="0" w:color="auto"/>
              <w:right w:val="single" w:sz="4" w:space="0" w:color="auto"/>
            </w:tcBorders>
            <w:shd w:val="clear" w:color="auto" w:fill="auto"/>
            <w:vAlign w:val="center"/>
            <w:hideMark/>
          </w:tcPr>
          <w:p w:rsidR="00D60D1B" w:rsidRPr="00D60D1B" w:rsidRDefault="00D60D1B" w:rsidP="00D60D1B">
            <w:pPr>
              <w:spacing w:after="0" w:line="240" w:lineRule="auto"/>
              <w:ind w:left="15"/>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Koklear implant yerleştirilmesi</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D60D1B" w:rsidRPr="00D60D1B" w:rsidRDefault="00D60D1B" w:rsidP="00D60D1B">
            <w:pPr>
              <w:spacing w:after="0" w:line="240" w:lineRule="auto"/>
              <w:jc w:val="both"/>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P618021, P618090, P618100, P618201, P618202, P618203, P618250, P618340, P618410 ile birlikte faturalandırılmaz. Üçüncü basamak sağlık kurumlarınca faturalandırılır. Koklear implant ve seti dahil.  Bir hasta için ömrü boyunca her bir taraf için bir defa faturalandırılır.Bu kod faturalandırılan hastalara P618207 kodu ömür boyunca faturalandırılmaz.</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A3</w:t>
            </w:r>
          </w:p>
        </w:tc>
        <w:tc>
          <w:tcPr>
            <w:tcW w:w="247" w:type="dxa"/>
            <w:tcBorders>
              <w:top w:val="single" w:sz="4" w:space="0" w:color="auto"/>
              <w:left w:val="nil"/>
              <w:bottom w:val="single" w:sz="4" w:space="0" w:color="auto"/>
              <w:right w:val="single" w:sz="4" w:space="0" w:color="auto"/>
            </w:tcBorders>
            <w:shd w:val="clear" w:color="auto" w:fill="auto"/>
            <w:vAlign w:val="center"/>
            <w:hideMark/>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46.000,00</w:t>
            </w:r>
          </w:p>
        </w:tc>
      </w:tr>
    </w:tbl>
    <w:p w:rsidR="00D60D1B" w:rsidRPr="00D60D1B" w:rsidRDefault="00D60D1B" w:rsidP="00D60D1B">
      <w:pPr>
        <w:spacing w:after="0" w:line="240" w:lineRule="exact"/>
        <w:ind w:firstLine="8222"/>
        <w:jc w:val="both"/>
        <w:rPr>
          <w:rFonts w:ascii="Times New Roman" w:eastAsia="Times New Roman" w:hAnsi="Times New Roman" w:cs="Times New Roman"/>
          <w:b/>
          <w:noProof/>
          <w:sz w:val="18"/>
          <w:szCs w:val="18"/>
        </w:rPr>
      </w:pPr>
      <w:r w:rsidRPr="00D60D1B">
        <w:rPr>
          <w:rFonts w:ascii="Times New Roman" w:eastAsia="Times New Roman" w:hAnsi="Times New Roman" w:cs="Times New Roman"/>
          <w:bCs/>
          <w:sz w:val="18"/>
          <w:szCs w:val="18"/>
          <w:lang w:eastAsia="tr-TR"/>
        </w:rPr>
        <w:lastRenderedPageBreak/>
        <w:t xml:space="preserve">                 ”</w:t>
      </w:r>
    </w:p>
    <w:p w:rsidR="00D60D1B" w:rsidRPr="00D60D1B" w:rsidRDefault="00D60D1B" w:rsidP="00D60D1B">
      <w:pPr>
        <w:tabs>
          <w:tab w:val="left" w:pos="993"/>
        </w:tabs>
        <w:spacing w:after="0" w:line="240" w:lineRule="exact"/>
        <w:ind w:firstLine="709"/>
        <w:jc w:val="both"/>
        <w:rPr>
          <w:rFonts w:ascii="Times New Roman" w:eastAsia="Calibri" w:hAnsi="Times New Roman" w:cs="Times New Roman"/>
          <w:sz w:val="18"/>
          <w:szCs w:val="18"/>
          <w:lang w:eastAsia="tr-TR"/>
        </w:rPr>
      </w:pPr>
      <w:r w:rsidRPr="00D60D1B">
        <w:rPr>
          <w:rFonts w:ascii="Times New Roman" w:eastAsia="Times New Roman" w:hAnsi="Times New Roman" w:cs="Times New Roman"/>
          <w:bCs/>
          <w:sz w:val="18"/>
          <w:szCs w:val="18"/>
          <w:lang w:eastAsia="tr-TR"/>
        </w:rPr>
        <w:t xml:space="preserve">ğ) </w:t>
      </w:r>
      <w:r w:rsidRPr="00D60D1B">
        <w:rPr>
          <w:rFonts w:ascii="Times New Roman" w:eastAsia="Calibri" w:hAnsi="Times New Roman" w:cs="Times New Roman"/>
          <w:sz w:val="18"/>
          <w:szCs w:val="18"/>
          <w:lang w:eastAsia="tr-TR"/>
        </w:rPr>
        <w:t>Listede yer alan “E-Nonvasküler girişimsel radyolojik tedaviler” başlıklı işlem satırı aşağıdaki şekilde değiştirilmiştir.</w:t>
      </w:r>
    </w:p>
    <w:p w:rsidR="00D60D1B" w:rsidRPr="00D60D1B" w:rsidRDefault="00D60D1B" w:rsidP="00D60D1B">
      <w:pPr>
        <w:tabs>
          <w:tab w:val="left" w:pos="993"/>
          <w:tab w:val="left" w:pos="1134"/>
        </w:tabs>
        <w:spacing w:after="0" w:line="240" w:lineRule="exact"/>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w:t>
      </w:r>
    </w:p>
    <w:tbl>
      <w:tblPr>
        <w:tblStyle w:val="TabloKlavuzu"/>
        <w:tblW w:w="0" w:type="auto"/>
        <w:tblInd w:w="108" w:type="dxa"/>
        <w:tblLook w:val="04A0" w:firstRow="1" w:lastRow="0" w:firstColumn="1" w:lastColumn="0" w:noHBand="0" w:noVBand="1"/>
      </w:tblPr>
      <w:tblGrid>
        <w:gridCol w:w="993"/>
        <w:gridCol w:w="992"/>
        <w:gridCol w:w="2126"/>
        <w:gridCol w:w="3402"/>
        <w:gridCol w:w="425"/>
        <w:gridCol w:w="284"/>
        <w:gridCol w:w="850"/>
      </w:tblGrid>
      <w:tr w:rsidR="00D60D1B" w:rsidRPr="00D60D1B" w:rsidTr="007E069B">
        <w:trPr>
          <w:trHeight w:val="381"/>
        </w:trPr>
        <w:tc>
          <w:tcPr>
            <w:tcW w:w="993" w:type="dxa"/>
            <w:hideMark/>
          </w:tcPr>
          <w:p w:rsidR="00D60D1B" w:rsidRPr="00D60D1B" w:rsidRDefault="00D60D1B" w:rsidP="00D60D1B">
            <w:pPr>
              <w:tabs>
                <w:tab w:val="left" w:pos="851"/>
                <w:tab w:val="left" w:pos="1134"/>
              </w:tabs>
              <w:spacing w:line="240" w:lineRule="exact"/>
              <w:ind w:firstLine="709"/>
              <w:jc w:val="both"/>
              <w:rPr>
                <w:rFonts w:ascii="Times New Roman" w:eastAsia="ヒラギノ明朝 Pro W3" w:hAnsi="Times New Roman" w:cs="Times New Roman"/>
                <w:b/>
                <w:bCs/>
                <w:sz w:val="18"/>
                <w:szCs w:val="18"/>
              </w:rPr>
            </w:pPr>
            <w:r w:rsidRPr="00D60D1B">
              <w:rPr>
                <w:rFonts w:ascii="Times New Roman" w:eastAsia="ヒラギノ明朝 Pro W3" w:hAnsi="Times New Roman" w:cs="Times New Roman"/>
                <w:b/>
                <w:bCs/>
                <w:sz w:val="18"/>
                <w:szCs w:val="18"/>
              </w:rPr>
              <w:t xml:space="preserve">                                           </w:t>
            </w:r>
          </w:p>
        </w:tc>
        <w:tc>
          <w:tcPr>
            <w:tcW w:w="992" w:type="dxa"/>
            <w:hideMark/>
          </w:tcPr>
          <w:p w:rsidR="00D60D1B" w:rsidRPr="00D60D1B" w:rsidRDefault="00D60D1B" w:rsidP="00D60D1B">
            <w:pPr>
              <w:tabs>
                <w:tab w:val="left" w:pos="851"/>
                <w:tab w:val="left" w:pos="1134"/>
              </w:tabs>
              <w:spacing w:line="240" w:lineRule="exact"/>
              <w:ind w:firstLine="709"/>
              <w:jc w:val="both"/>
              <w:rPr>
                <w:rFonts w:ascii="Times New Roman" w:eastAsia="ヒラギノ明朝 Pro W3" w:hAnsi="Times New Roman" w:cs="Times New Roman"/>
                <w:sz w:val="18"/>
                <w:szCs w:val="18"/>
              </w:rPr>
            </w:pPr>
            <w:r w:rsidRPr="00D60D1B">
              <w:rPr>
                <w:rFonts w:ascii="Times New Roman" w:eastAsia="ヒラギノ明朝 Pro W3" w:hAnsi="Times New Roman" w:cs="Times New Roman"/>
                <w:sz w:val="18"/>
                <w:szCs w:val="18"/>
              </w:rPr>
              <w:t> </w:t>
            </w:r>
          </w:p>
        </w:tc>
        <w:tc>
          <w:tcPr>
            <w:tcW w:w="2126" w:type="dxa"/>
            <w:hideMark/>
          </w:tcPr>
          <w:p w:rsidR="00D60D1B" w:rsidRPr="00D60D1B" w:rsidRDefault="00D60D1B" w:rsidP="00D60D1B">
            <w:pPr>
              <w:tabs>
                <w:tab w:val="left" w:pos="851"/>
                <w:tab w:val="left" w:pos="1134"/>
              </w:tabs>
              <w:spacing w:line="240" w:lineRule="exact"/>
              <w:jc w:val="both"/>
              <w:rPr>
                <w:rFonts w:ascii="Times New Roman" w:eastAsia="ヒラギノ明朝 Pro W3" w:hAnsi="Times New Roman" w:cs="Times New Roman"/>
                <w:b/>
                <w:bCs/>
                <w:sz w:val="18"/>
                <w:szCs w:val="18"/>
              </w:rPr>
            </w:pPr>
            <w:r w:rsidRPr="00D60D1B">
              <w:rPr>
                <w:rFonts w:ascii="Times New Roman" w:eastAsia="ヒラギノ明朝 Pro W3" w:hAnsi="Times New Roman" w:cs="Times New Roman"/>
                <w:b/>
                <w:bCs/>
                <w:sz w:val="18"/>
                <w:szCs w:val="18"/>
              </w:rPr>
              <w:t>Nonvasküler girişimsel radyolojik tedaviler</w:t>
            </w:r>
          </w:p>
        </w:tc>
        <w:tc>
          <w:tcPr>
            <w:tcW w:w="3402" w:type="dxa"/>
            <w:hideMark/>
          </w:tcPr>
          <w:p w:rsidR="00D60D1B" w:rsidRPr="00D60D1B" w:rsidRDefault="00D60D1B" w:rsidP="00D60D1B">
            <w:pPr>
              <w:tabs>
                <w:tab w:val="left" w:pos="851"/>
                <w:tab w:val="left" w:pos="1134"/>
              </w:tabs>
              <w:spacing w:line="240" w:lineRule="exact"/>
              <w:ind w:firstLine="709"/>
              <w:jc w:val="both"/>
              <w:rPr>
                <w:rFonts w:ascii="Times New Roman" w:eastAsia="ヒラギノ明朝 Pro W3" w:hAnsi="Times New Roman" w:cs="Times New Roman"/>
                <w:sz w:val="18"/>
                <w:szCs w:val="18"/>
              </w:rPr>
            </w:pPr>
            <w:r w:rsidRPr="00D60D1B">
              <w:rPr>
                <w:rFonts w:ascii="Times New Roman" w:eastAsia="ヒラギノ明朝 Pro W3" w:hAnsi="Times New Roman" w:cs="Times New Roman"/>
                <w:sz w:val="18"/>
                <w:szCs w:val="18"/>
              </w:rPr>
              <w:t> </w:t>
            </w:r>
          </w:p>
        </w:tc>
        <w:tc>
          <w:tcPr>
            <w:tcW w:w="425" w:type="dxa"/>
            <w:hideMark/>
          </w:tcPr>
          <w:p w:rsidR="00D60D1B" w:rsidRPr="00D60D1B" w:rsidRDefault="00D60D1B" w:rsidP="00D60D1B">
            <w:pPr>
              <w:tabs>
                <w:tab w:val="left" w:pos="851"/>
                <w:tab w:val="left" w:pos="1134"/>
              </w:tabs>
              <w:spacing w:line="240" w:lineRule="exact"/>
              <w:ind w:firstLine="709"/>
              <w:jc w:val="both"/>
              <w:rPr>
                <w:rFonts w:ascii="Times New Roman" w:eastAsia="ヒラギノ明朝 Pro W3" w:hAnsi="Times New Roman" w:cs="Times New Roman"/>
                <w:sz w:val="18"/>
                <w:szCs w:val="18"/>
              </w:rPr>
            </w:pPr>
            <w:r w:rsidRPr="00D60D1B">
              <w:rPr>
                <w:rFonts w:ascii="Times New Roman" w:eastAsia="ヒラギノ明朝 Pro W3" w:hAnsi="Times New Roman" w:cs="Times New Roman"/>
                <w:sz w:val="18"/>
                <w:szCs w:val="18"/>
              </w:rPr>
              <w:t> </w:t>
            </w:r>
          </w:p>
        </w:tc>
        <w:tc>
          <w:tcPr>
            <w:tcW w:w="284" w:type="dxa"/>
            <w:hideMark/>
          </w:tcPr>
          <w:p w:rsidR="00D60D1B" w:rsidRPr="00D60D1B" w:rsidRDefault="00D60D1B" w:rsidP="00D60D1B">
            <w:pPr>
              <w:tabs>
                <w:tab w:val="left" w:pos="851"/>
                <w:tab w:val="left" w:pos="1134"/>
              </w:tabs>
              <w:spacing w:line="240" w:lineRule="exact"/>
              <w:ind w:firstLine="709"/>
              <w:jc w:val="both"/>
              <w:rPr>
                <w:rFonts w:ascii="Times New Roman" w:eastAsia="ヒラギノ明朝 Pro W3" w:hAnsi="Times New Roman" w:cs="Times New Roman"/>
                <w:b/>
                <w:bCs/>
                <w:sz w:val="18"/>
                <w:szCs w:val="18"/>
              </w:rPr>
            </w:pPr>
            <w:r w:rsidRPr="00D60D1B">
              <w:rPr>
                <w:rFonts w:ascii="Times New Roman" w:eastAsia="ヒラギノ明朝 Pro W3" w:hAnsi="Times New Roman" w:cs="Times New Roman"/>
                <w:b/>
                <w:bCs/>
                <w:sz w:val="18"/>
                <w:szCs w:val="18"/>
              </w:rPr>
              <w:t> </w:t>
            </w:r>
          </w:p>
        </w:tc>
        <w:tc>
          <w:tcPr>
            <w:tcW w:w="850" w:type="dxa"/>
            <w:hideMark/>
          </w:tcPr>
          <w:p w:rsidR="00D60D1B" w:rsidRPr="00D60D1B" w:rsidRDefault="00D60D1B" w:rsidP="00D60D1B">
            <w:pPr>
              <w:tabs>
                <w:tab w:val="left" w:pos="851"/>
                <w:tab w:val="left" w:pos="1134"/>
              </w:tabs>
              <w:spacing w:line="240" w:lineRule="exact"/>
              <w:ind w:firstLine="709"/>
              <w:jc w:val="both"/>
              <w:rPr>
                <w:rFonts w:ascii="Times New Roman" w:eastAsia="ヒラギノ明朝 Pro W3" w:hAnsi="Times New Roman" w:cs="Times New Roman"/>
                <w:sz w:val="18"/>
                <w:szCs w:val="18"/>
              </w:rPr>
            </w:pPr>
            <w:r w:rsidRPr="00D60D1B">
              <w:rPr>
                <w:rFonts w:ascii="Times New Roman" w:eastAsia="ヒラギノ明朝 Pro W3" w:hAnsi="Times New Roman" w:cs="Times New Roman"/>
                <w:sz w:val="18"/>
                <w:szCs w:val="18"/>
              </w:rPr>
              <w:t> </w:t>
            </w:r>
          </w:p>
        </w:tc>
      </w:tr>
    </w:tbl>
    <w:p w:rsidR="00D60D1B" w:rsidRPr="00D60D1B" w:rsidRDefault="00D60D1B" w:rsidP="00D60D1B">
      <w:pPr>
        <w:tabs>
          <w:tab w:val="left" w:pos="851"/>
          <w:tab w:val="left" w:pos="1134"/>
        </w:tabs>
        <w:spacing w:after="0" w:line="240" w:lineRule="exact"/>
        <w:ind w:firstLine="709"/>
        <w:jc w:val="right"/>
        <w:rPr>
          <w:rFonts w:ascii="Times New Roman" w:eastAsia="ヒラギノ明朝 Pro W3" w:hAnsi="Times New Roman" w:cs="Times New Roman"/>
          <w:sz w:val="18"/>
          <w:szCs w:val="18"/>
        </w:rPr>
      </w:pPr>
      <w:r w:rsidRPr="00D60D1B">
        <w:rPr>
          <w:rFonts w:ascii="Times New Roman" w:eastAsia="ヒラギノ明朝 Pro W3" w:hAnsi="Times New Roman" w:cs="Times New Roman"/>
          <w:sz w:val="18"/>
          <w:szCs w:val="18"/>
        </w:rPr>
        <w:t>”</w:t>
      </w:r>
    </w:p>
    <w:p w:rsidR="00D60D1B" w:rsidRPr="00D60D1B" w:rsidRDefault="00D60D1B" w:rsidP="00D60D1B">
      <w:pPr>
        <w:tabs>
          <w:tab w:val="left" w:pos="851"/>
          <w:tab w:val="left" w:pos="1134"/>
        </w:tabs>
        <w:spacing w:after="0" w:line="240" w:lineRule="exact"/>
        <w:ind w:firstLine="709"/>
        <w:jc w:val="both"/>
        <w:rPr>
          <w:rFonts w:ascii="Times New Roman" w:eastAsia="Times New Roman" w:hAnsi="Times New Roman" w:cs="Times New Roman"/>
          <w:bCs/>
          <w:sz w:val="18"/>
          <w:szCs w:val="18"/>
          <w:lang w:eastAsia="tr-TR"/>
        </w:rPr>
      </w:pPr>
      <w:r w:rsidRPr="00D60D1B">
        <w:rPr>
          <w:rFonts w:ascii="Times New Roman" w:eastAsia="ヒラギノ明朝 Pro W3" w:hAnsi="Times New Roman" w:cs="Times New Roman"/>
          <w:sz w:val="18"/>
          <w:szCs w:val="18"/>
        </w:rPr>
        <w:t xml:space="preserve">h) Listede yer alan “Kemik İliği Nakilleri” </w:t>
      </w:r>
      <w:r w:rsidRPr="00D60D1B">
        <w:rPr>
          <w:rFonts w:ascii="Times New Roman" w:hAnsi="Times New Roman"/>
          <w:sz w:val="18"/>
          <w:szCs w:val="18"/>
          <w:lang w:eastAsia="tr-TR"/>
        </w:rPr>
        <w:t>başlıklı işlem satırı aşağıdaki şekilde değiştirilmiştir.</w:t>
      </w:r>
    </w:p>
    <w:p w:rsidR="00D60D1B" w:rsidRPr="00D60D1B" w:rsidRDefault="00D60D1B" w:rsidP="00D60D1B">
      <w:pPr>
        <w:tabs>
          <w:tab w:val="left" w:pos="993"/>
        </w:tabs>
        <w:spacing w:after="0" w:line="240" w:lineRule="exact"/>
        <w:jc w:val="both"/>
        <w:rPr>
          <w:rFonts w:ascii="Times New Roman" w:eastAsia="ヒラギノ明朝 Pro W3" w:hAnsi="Times New Roman" w:cs="Times New Roman"/>
          <w:sz w:val="18"/>
          <w:szCs w:val="18"/>
        </w:rPr>
      </w:pPr>
      <w:r w:rsidRPr="00D60D1B">
        <w:rPr>
          <w:rFonts w:ascii="Times New Roman" w:eastAsia="ヒラギノ明朝 Pro W3" w:hAnsi="Times New Roman" w:cs="Times New Roman"/>
          <w:sz w:val="18"/>
          <w:szCs w:val="18"/>
        </w:rPr>
        <w:t>“</w:t>
      </w:r>
    </w:p>
    <w:tbl>
      <w:tblPr>
        <w:tblW w:w="9087" w:type="dxa"/>
        <w:tblInd w:w="55" w:type="dxa"/>
        <w:tblCellMar>
          <w:left w:w="70" w:type="dxa"/>
          <w:right w:w="70" w:type="dxa"/>
        </w:tblCellMar>
        <w:tblLook w:val="04A0" w:firstRow="1" w:lastRow="0" w:firstColumn="1" w:lastColumn="0" w:noHBand="0" w:noVBand="1"/>
      </w:tblPr>
      <w:tblGrid>
        <w:gridCol w:w="1160"/>
        <w:gridCol w:w="1020"/>
        <w:gridCol w:w="3080"/>
        <w:gridCol w:w="3827"/>
      </w:tblGrid>
      <w:tr w:rsidR="00D60D1B" w:rsidRPr="00D60D1B" w:rsidTr="007E069B">
        <w:trPr>
          <w:trHeight w:val="192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D1B" w:rsidRPr="00D60D1B" w:rsidRDefault="00D60D1B" w:rsidP="00D60D1B">
            <w:pPr>
              <w:spacing w:after="0" w:line="240" w:lineRule="auto"/>
              <w:jc w:val="center"/>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
                <w:bCs/>
                <w:sz w:val="18"/>
                <w:szCs w:val="18"/>
                <w:lang w:eastAsia="tr-TR"/>
              </w:rPr>
              <w:t xml:space="preserve">                          </w:t>
            </w:r>
            <w:r w:rsidRPr="00D60D1B">
              <w:rPr>
                <w:rFonts w:ascii="Times New Roman" w:eastAsia="Times New Roman" w:hAnsi="Times New Roman" w:cs="Times New Roman"/>
                <w:bCs/>
                <w:sz w:val="18"/>
                <w:szCs w:val="18"/>
                <w:lang w:eastAsia="tr-TR"/>
              </w:rPr>
              <w:t xml:space="preserve">2410                      </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D60D1B" w:rsidRPr="00D60D1B" w:rsidRDefault="00D60D1B" w:rsidP="00D60D1B">
            <w:pPr>
              <w:spacing w:after="0" w:line="240" w:lineRule="auto"/>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 </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rsidR="00D60D1B" w:rsidRPr="00D60D1B" w:rsidRDefault="00D60D1B" w:rsidP="00D60D1B">
            <w:pPr>
              <w:spacing w:after="0" w:line="240" w:lineRule="auto"/>
              <w:rPr>
                <w:rFonts w:ascii="Times New Roman" w:eastAsia="Times New Roman" w:hAnsi="Times New Roman" w:cs="Times New Roman"/>
                <w:b/>
                <w:bCs/>
                <w:sz w:val="18"/>
                <w:szCs w:val="18"/>
                <w:lang w:eastAsia="tr-TR"/>
              </w:rPr>
            </w:pPr>
            <w:r w:rsidRPr="00D60D1B">
              <w:rPr>
                <w:rFonts w:ascii="Times New Roman" w:eastAsia="Times New Roman" w:hAnsi="Times New Roman" w:cs="Times New Roman"/>
                <w:b/>
                <w:bCs/>
                <w:sz w:val="18"/>
                <w:szCs w:val="18"/>
                <w:lang w:eastAsia="tr-TR"/>
              </w:rPr>
              <w:t>Kemik İliği Nakilleri</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60D1B" w:rsidRPr="00D60D1B" w:rsidRDefault="00D60D1B" w:rsidP="00D60D1B">
            <w:pPr>
              <w:spacing w:after="0" w:line="240" w:lineRule="auto"/>
              <w:ind w:left="72"/>
              <w:jc w:val="both"/>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 xml:space="preserve">Kemik iliği bankalarından temin edilen kemik iliği/ kordon kanı bedelleri hariç olmak üzere kemik iliği paket fiyatlarına aynı sağlık hizmeti sunucusunda yapılan her türlü tetkik, tahlil, işlem, kan ve kan bileşenleri, tıbbi malzeme, ilaç (şahsi tedavi için yurtdışından getirtilen ilaçlar hariç) ve komplikasyon tedavisine ilişkin ücretler dahildir. </w:t>
            </w:r>
          </w:p>
          <w:p w:rsidR="00D60D1B" w:rsidRPr="00D60D1B" w:rsidRDefault="00D60D1B" w:rsidP="00D60D1B">
            <w:pPr>
              <w:spacing w:after="0" w:line="240" w:lineRule="auto"/>
              <w:ind w:left="72"/>
              <w:jc w:val="both"/>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 xml:space="preserve">Paket fiyat, allojenik nakil öncesi 15 günü ve nakil sonrası 90 günü, diğer nakillerde nakil öncesi 15 günü ve nakil sonrası 60 günü kapsar.   </w:t>
            </w:r>
          </w:p>
        </w:tc>
      </w:tr>
    </w:tbl>
    <w:p w:rsidR="00D60D1B" w:rsidRPr="00D60D1B" w:rsidRDefault="00D60D1B" w:rsidP="00D60D1B">
      <w:pPr>
        <w:keepNext/>
        <w:tabs>
          <w:tab w:val="left" w:pos="720"/>
        </w:tabs>
        <w:spacing w:after="0" w:line="240" w:lineRule="exact"/>
        <w:ind w:firstLine="709"/>
        <w:jc w:val="both"/>
        <w:outlineLvl w:val="2"/>
        <w:rPr>
          <w:rFonts w:ascii="Times New Roman" w:hAnsi="Times New Roman" w:cs="Times New Roman"/>
          <w:sz w:val="18"/>
          <w:szCs w:val="18"/>
        </w:rPr>
      </w:pPr>
      <w:r w:rsidRPr="00D60D1B">
        <w:rPr>
          <w:rFonts w:ascii="Times New Roman" w:hAnsi="Times New Roman" w:cs="Times New Roman"/>
          <w:b/>
          <w:sz w:val="18"/>
          <w:szCs w:val="18"/>
        </w:rPr>
        <w:t xml:space="preserve">                                                                                                                                                                                        </w:t>
      </w:r>
      <w:r w:rsidRPr="00D60D1B">
        <w:rPr>
          <w:rFonts w:ascii="Times New Roman" w:hAnsi="Times New Roman" w:cs="Times New Roman"/>
          <w:sz w:val="18"/>
          <w:szCs w:val="18"/>
        </w:rPr>
        <w:t>”</w:t>
      </w:r>
    </w:p>
    <w:p w:rsidR="00D60D1B" w:rsidRPr="00D60D1B" w:rsidRDefault="00D60D1B" w:rsidP="00D60D1B">
      <w:pPr>
        <w:keepNext/>
        <w:tabs>
          <w:tab w:val="left" w:pos="720"/>
        </w:tabs>
        <w:spacing w:after="0" w:line="240" w:lineRule="exact"/>
        <w:ind w:firstLine="709"/>
        <w:jc w:val="both"/>
        <w:outlineLvl w:val="2"/>
        <w:rPr>
          <w:rFonts w:ascii="Times New Roman" w:hAnsi="Times New Roman" w:cs="Times New Roman"/>
          <w:sz w:val="18"/>
          <w:szCs w:val="18"/>
        </w:rPr>
      </w:pPr>
      <w:r w:rsidRPr="00D60D1B">
        <w:rPr>
          <w:rFonts w:ascii="Times New Roman" w:hAnsi="Times New Roman" w:cs="Times New Roman"/>
          <w:b/>
          <w:sz w:val="18"/>
          <w:szCs w:val="18"/>
        </w:rPr>
        <w:t>MADDE 28-</w:t>
      </w:r>
      <w:r w:rsidRPr="00D60D1B">
        <w:t xml:space="preserve"> </w:t>
      </w:r>
      <w:r w:rsidRPr="00D60D1B">
        <w:rPr>
          <w:rFonts w:ascii="Times New Roman" w:hAnsi="Times New Roman" w:cs="Times New Roman"/>
          <w:sz w:val="18"/>
          <w:szCs w:val="18"/>
        </w:rPr>
        <w:t>Aynı Tebliğ eki Birden Fazla Branşta Kullanılan Tıbbi Malzemeler Listesi (EK 3/A)’nde aşağıdaki düzenlemeler yapılmıştır.</w:t>
      </w:r>
    </w:p>
    <w:p w:rsidR="00D60D1B" w:rsidRPr="00D60D1B" w:rsidRDefault="00D60D1B" w:rsidP="00D60D1B">
      <w:pPr>
        <w:tabs>
          <w:tab w:val="left" w:pos="709"/>
        </w:tabs>
        <w:spacing w:after="0" w:line="240" w:lineRule="exact"/>
        <w:jc w:val="both"/>
        <w:rPr>
          <w:rFonts w:ascii="Times New Roman" w:hAnsi="Times New Roman" w:cs="Times New Roman"/>
          <w:sz w:val="18"/>
          <w:szCs w:val="18"/>
        </w:rPr>
      </w:pPr>
      <w:r w:rsidRPr="00D60D1B">
        <w:rPr>
          <w:rFonts w:ascii="Times New Roman" w:hAnsi="Times New Roman" w:cs="Times New Roman"/>
          <w:b/>
          <w:sz w:val="18"/>
          <w:szCs w:val="18"/>
        </w:rPr>
        <w:t xml:space="preserve">                  </w:t>
      </w:r>
      <w:r w:rsidRPr="00D60D1B">
        <w:rPr>
          <w:rFonts w:ascii="Times New Roman" w:hAnsi="Times New Roman" w:cs="Times New Roman"/>
          <w:sz w:val="18"/>
          <w:szCs w:val="18"/>
        </w:rPr>
        <w:t>a) Listede yer alan “DERİ EŞDEĞERLERİ (SENTETİK/HAYVAN KAYNAKLI)” başlığı ve başlığın altında yer alan  ödeme kural ve/veya kriterleri ile  “</w:t>
      </w:r>
      <w:r w:rsidRPr="00D60D1B">
        <w:rPr>
          <w:rFonts w:ascii="Times New Roman" w:eastAsia="Times New Roman" w:hAnsi="Times New Roman" w:cs="Times New Roman"/>
          <w:color w:val="000000"/>
          <w:sz w:val="18"/>
          <w:szCs w:val="18"/>
          <w:lang w:eastAsia="tr-TR"/>
        </w:rPr>
        <w:t xml:space="preserve">OR4690”  </w:t>
      </w:r>
      <w:r w:rsidRPr="00D60D1B">
        <w:rPr>
          <w:rFonts w:ascii="Times New Roman" w:hAnsi="Times New Roman" w:cs="Times New Roman"/>
          <w:sz w:val="18"/>
          <w:szCs w:val="18"/>
        </w:rPr>
        <w:t>“</w:t>
      </w:r>
      <w:r w:rsidRPr="00D60D1B">
        <w:rPr>
          <w:rFonts w:ascii="Times New Roman" w:eastAsia="Times New Roman" w:hAnsi="Times New Roman" w:cs="Times New Roman"/>
          <w:color w:val="000000"/>
          <w:sz w:val="18"/>
          <w:szCs w:val="18"/>
          <w:lang w:eastAsia="tr-TR"/>
        </w:rPr>
        <w:t xml:space="preserve">OR4800” </w:t>
      </w:r>
      <w:r w:rsidRPr="00D60D1B">
        <w:rPr>
          <w:rFonts w:ascii="Times New Roman" w:hAnsi="Times New Roman" w:cs="Times New Roman"/>
          <w:sz w:val="18"/>
          <w:szCs w:val="18"/>
        </w:rPr>
        <w:t>“</w:t>
      </w:r>
      <w:r w:rsidRPr="00D60D1B">
        <w:rPr>
          <w:rFonts w:ascii="Times New Roman" w:eastAsia="Times New Roman" w:hAnsi="Times New Roman" w:cs="Times New Roman"/>
          <w:color w:val="000000"/>
          <w:sz w:val="18"/>
          <w:szCs w:val="18"/>
          <w:lang w:eastAsia="tr-TR"/>
        </w:rPr>
        <w:t xml:space="preserve">OR4810”   SUT kodlu </w:t>
      </w:r>
      <w:r w:rsidRPr="00D60D1B">
        <w:rPr>
          <w:rFonts w:ascii="Times New Roman" w:hAnsi="Times New Roman" w:cs="Times New Roman"/>
          <w:sz w:val="18"/>
          <w:szCs w:val="18"/>
        </w:rPr>
        <w:t xml:space="preserve">tıbbi malzemeler  yürürlükten kaldırılmıştır.          </w:t>
      </w:r>
    </w:p>
    <w:p w:rsidR="00D60D1B" w:rsidRPr="00D60D1B" w:rsidRDefault="00D60D1B" w:rsidP="00D60D1B">
      <w:pPr>
        <w:tabs>
          <w:tab w:val="left" w:pos="709"/>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b) Listeye “OR4685” SUT kodlu tıbbi malzemeden sonra gelmek üzere aşağıdaki başlık ve tıbbi malzemeler eklenmiştir. </w:t>
      </w:r>
    </w:p>
    <w:p w:rsidR="00D60D1B" w:rsidRPr="00D60D1B" w:rsidRDefault="00D60D1B" w:rsidP="00D60D1B">
      <w:pPr>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w:t>
      </w:r>
    </w:p>
    <w:tbl>
      <w:tblPr>
        <w:tblW w:w="0" w:type="auto"/>
        <w:tblInd w:w="70" w:type="dxa"/>
        <w:tblCellMar>
          <w:left w:w="70" w:type="dxa"/>
          <w:right w:w="70" w:type="dxa"/>
        </w:tblCellMar>
        <w:tblLook w:val="04A0" w:firstRow="1" w:lastRow="0" w:firstColumn="1" w:lastColumn="0" w:noHBand="0" w:noVBand="1"/>
      </w:tblPr>
      <w:tblGrid>
        <w:gridCol w:w="993"/>
        <w:gridCol w:w="5835"/>
        <w:gridCol w:w="1110"/>
        <w:gridCol w:w="1134"/>
      </w:tblGrid>
      <w:tr w:rsidR="00815C68" w:rsidRPr="00D60D1B" w:rsidTr="00815C68">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C68" w:rsidRPr="00D60D1B" w:rsidRDefault="00815C68" w:rsidP="00D60D1B">
            <w:pPr>
              <w:spacing w:after="0" w:line="240" w:lineRule="exact"/>
              <w:rPr>
                <w:rFonts w:ascii="Times New Roman" w:eastAsia="Times New Roman" w:hAnsi="Times New Roman" w:cs="Times New Roman"/>
                <w:b/>
                <w:bCs/>
                <w:color w:val="000000"/>
                <w:sz w:val="18"/>
                <w:szCs w:val="18"/>
                <w:lang w:eastAsia="tr-TR"/>
              </w:rPr>
            </w:pPr>
            <w:r w:rsidRPr="00D60D1B">
              <w:rPr>
                <w:rFonts w:ascii="Times New Roman" w:eastAsia="Times New Roman" w:hAnsi="Times New Roman" w:cs="Times New Roman"/>
                <w:b/>
                <w:bCs/>
                <w:color w:val="000000"/>
                <w:sz w:val="18"/>
                <w:szCs w:val="18"/>
                <w:lang w:eastAsia="tr-TR"/>
              </w:rPr>
              <w:t> </w:t>
            </w:r>
          </w:p>
        </w:tc>
        <w:tc>
          <w:tcPr>
            <w:tcW w:w="5835" w:type="dxa"/>
            <w:tcBorders>
              <w:top w:val="single" w:sz="4" w:space="0" w:color="auto"/>
              <w:left w:val="nil"/>
              <w:bottom w:val="single" w:sz="4" w:space="0" w:color="auto"/>
              <w:right w:val="single" w:sz="4" w:space="0" w:color="auto"/>
            </w:tcBorders>
            <w:shd w:val="clear" w:color="auto" w:fill="auto"/>
            <w:noWrap/>
            <w:vAlign w:val="center"/>
            <w:hideMark/>
          </w:tcPr>
          <w:p w:rsidR="00815C68" w:rsidRPr="00D60D1B" w:rsidRDefault="00815C68" w:rsidP="00D60D1B">
            <w:pPr>
              <w:spacing w:after="0" w:line="240" w:lineRule="exact"/>
              <w:rPr>
                <w:rFonts w:ascii="Times New Roman" w:eastAsia="Times New Roman" w:hAnsi="Times New Roman" w:cs="Times New Roman"/>
                <w:b/>
                <w:sz w:val="18"/>
                <w:szCs w:val="18"/>
                <w:lang w:eastAsia="tr-TR"/>
              </w:rPr>
            </w:pPr>
            <w:r w:rsidRPr="00D60D1B">
              <w:rPr>
                <w:rFonts w:ascii="Times New Roman" w:eastAsia="Times New Roman" w:hAnsi="Times New Roman" w:cs="Times New Roman"/>
                <w:b/>
                <w:sz w:val="18"/>
                <w:szCs w:val="18"/>
                <w:lang w:eastAsia="tr-TR"/>
              </w:rPr>
              <w:t>DERİ TAKLİTLERİ (YEDEKLERİ)</w:t>
            </w:r>
          </w:p>
        </w:tc>
        <w:tc>
          <w:tcPr>
            <w:tcW w:w="1110" w:type="dxa"/>
            <w:tcBorders>
              <w:top w:val="single" w:sz="4" w:space="0" w:color="auto"/>
              <w:left w:val="nil"/>
              <w:bottom w:val="single" w:sz="4" w:space="0" w:color="auto"/>
              <w:right w:val="single" w:sz="4" w:space="0" w:color="auto"/>
            </w:tcBorders>
            <w:shd w:val="clear" w:color="auto" w:fill="auto"/>
            <w:vAlign w:val="center"/>
          </w:tcPr>
          <w:p w:rsidR="00815C68" w:rsidRPr="00D60D1B" w:rsidRDefault="00815C68" w:rsidP="00815C68">
            <w:pPr>
              <w:spacing w:after="0" w:line="240" w:lineRule="exact"/>
              <w:rPr>
                <w:rFonts w:ascii="Times New Roman" w:eastAsia="Times New Roman" w:hAnsi="Times New Roman" w:cs="Times New Roman"/>
                <w:b/>
                <w:sz w:val="18"/>
                <w:szCs w:val="18"/>
                <w:lang w:eastAsia="tr-TR"/>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15C68" w:rsidRPr="00D60D1B" w:rsidRDefault="00E35B55" w:rsidP="00E35B55">
            <w:pPr>
              <w:spacing w:after="0" w:line="240" w:lineRule="exact"/>
              <w:jc w:val="center"/>
              <w:rPr>
                <w:rFonts w:ascii="Times New Roman" w:eastAsia="Times New Roman" w:hAnsi="Times New Roman" w:cs="Times New Roman"/>
                <w:b/>
                <w:bCs/>
                <w:color w:val="000000"/>
                <w:sz w:val="18"/>
                <w:szCs w:val="18"/>
                <w:lang w:eastAsia="tr-TR"/>
              </w:rPr>
            </w:pPr>
            <w:r w:rsidRPr="00D60D1B">
              <w:rPr>
                <w:rFonts w:ascii="Times New Roman" w:eastAsia="Times New Roman" w:hAnsi="Times New Roman" w:cs="Times New Roman"/>
                <w:b/>
                <w:bCs/>
                <w:color w:val="000000"/>
                <w:sz w:val="18"/>
                <w:szCs w:val="18"/>
                <w:lang w:eastAsia="tr-TR"/>
              </w:rPr>
              <w:t>TL/CM²</w:t>
            </w:r>
            <w:r w:rsidR="00815C68" w:rsidRPr="00D60D1B">
              <w:rPr>
                <w:rFonts w:ascii="Times New Roman" w:eastAsia="Times New Roman" w:hAnsi="Times New Roman" w:cs="Times New Roman"/>
                <w:b/>
                <w:bCs/>
                <w:color w:val="000000"/>
                <w:sz w:val="18"/>
                <w:szCs w:val="18"/>
                <w:lang w:eastAsia="tr-TR"/>
              </w:rPr>
              <w:t> </w:t>
            </w:r>
          </w:p>
        </w:tc>
      </w:tr>
      <w:tr w:rsidR="00815C68" w:rsidRPr="00D60D1B" w:rsidTr="00815C68">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C68" w:rsidRPr="00D60D1B" w:rsidRDefault="00815C68" w:rsidP="00D60D1B">
            <w:pPr>
              <w:spacing w:after="0" w:line="240" w:lineRule="exact"/>
              <w:rPr>
                <w:rFonts w:ascii="Times New Roman" w:eastAsia="Times New Roman" w:hAnsi="Times New Roman" w:cs="Times New Roman"/>
                <w:b/>
                <w:bCs/>
                <w:color w:val="000000"/>
                <w:sz w:val="18"/>
                <w:szCs w:val="18"/>
                <w:lang w:eastAsia="tr-TR"/>
              </w:rPr>
            </w:pPr>
          </w:p>
        </w:tc>
        <w:tc>
          <w:tcPr>
            <w:tcW w:w="5835" w:type="dxa"/>
            <w:tcBorders>
              <w:top w:val="single" w:sz="4" w:space="0" w:color="auto"/>
              <w:left w:val="nil"/>
              <w:bottom w:val="single" w:sz="4" w:space="0" w:color="auto"/>
              <w:right w:val="single" w:sz="4" w:space="0" w:color="auto"/>
            </w:tcBorders>
            <w:shd w:val="clear" w:color="auto" w:fill="auto"/>
            <w:noWrap/>
            <w:vAlign w:val="center"/>
          </w:tcPr>
          <w:p w:rsidR="00815C68" w:rsidRPr="00D60D1B" w:rsidRDefault="00815C68" w:rsidP="00D60D1B">
            <w:pPr>
              <w:spacing w:after="0" w:line="240" w:lineRule="exact"/>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 xml:space="preserve">SUT’un 3.3.1 (10) numaralı maddesine bakınız.    </w:t>
            </w:r>
          </w:p>
        </w:tc>
        <w:tc>
          <w:tcPr>
            <w:tcW w:w="1110" w:type="dxa"/>
            <w:tcBorders>
              <w:top w:val="single" w:sz="4" w:space="0" w:color="auto"/>
              <w:left w:val="nil"/>
              <w:bottom w:val="single" w:sz="4" w:space="0" w:color="auto"/>
              <w:right w:val="single" w:sz="4" w:space="0" w:color="auto"/>
            </w:tcBorders>
            <w:shd w:val="clear" w:color="auto" w:fill="auto"/>
            <w:vAlign w:val="center"/>
          </w:tcPr>
          <w:p w:rsidR="00815C68" w:rsidRPr="00D60D1B" w:rsidRDefault="00815C68" w:rsidP="00815C68">
            <w:pPr>
              <w:spacing w:after="0" w:line="240" w:lineRule="exact"/>
              <w:rPr>
                <w:rFonts w:ascii="Times New Roman" w:eastAsia="Times New Roman" w:hAnsi="Times New Roman" w:cs="Times New Roman"/>
                <w:sz w:val="18"/>
                <w:szCs w:val="18"/>
                <w:lang w:eastAsia="tr-TR"/>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15C68" w:rsidRPr="00D60D1B" w:rsidRDefault="00815C68" w:rsidP="00D60D1B">
            <w:pPr>
              <w:spacing w:after="0" w:line="240" w:lineRule="exact"/>
              <w:jc w:val="center"/>
              <w:rPr>
                <w:rFonts w:ascii="Times New Roman" w:eastAsia="Times New Roman" w:hAnsi="Times New Roman" w:cs="Times New Roman"/>
                <w:b/>
                <w:bCs/>
                <w:color w:val="000000"/>
                <w:sz w:val="18"/>
                <w:szCs w:val="18"/>
                <w:lang w:eastAsia="tr-TR"/>
              </w:rPr>
            </w:pPr>
          </w:p>
        </w:tc>
      </w:tr>
      <w:tr w:rsidR="00815C68" w:rsidRPr="00D60D1B" w:rsidTr="00815C68">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15C68" w:rsidRPr="00D60D1B" w:rsidRDefault="00815C68" w:rsidP="00D60D1B">
            <w:pPr>
              <w:spacing w:after="0" w:line="240" w:lineRule="exact"/>
              <w:rPr>
                <w:rFonts w:ascii="Times New Roman" w:eastAsia="Times New Roman" w:hAnsi="Times New Roman" w:cs="Times New Roman"/>
                <w:b/>
                <w:bCs/>
                <w:color w:val="000000"/>
                <w:sz w:val="18"/>
                <w:szCs w:val="18"/>
                <w:lang w:eastAsia="tr-TR"/>
              </w:rPr>
            </w:pPr>
            <w:r w:rsidRPr="00D60D1B">
              <w:rPr>
                <w:rFonts w:ascii="Times New Roman" w:eastAsia="Times New Roman" w:hAnsi="Times New Roman" w:cs="Times New Roman"/>
                <w:b/>
                <w:bCs/>
                <w:color w:val="000000"/>
                <w:sz w:val="18"/>
                <w:szCs w:val="18"/>
                <w:lang w:eastAsia="tr-TR"/>
              </w:rPr>
              <w:t> </w:t>
            </w:r>
          </w:p>
        </w:tc>
        <w:tc>
          <w:tcPr>
            <w:tcW w:w="5835" w:type="dxa"/>
            <w:tcBorders>
              <w:top w:val="nil"/>
              <w:left w:val="nil"/>
              <w:bottom w:val="single" w:sz="4" w:space="0" w:color="auto"/>
              <w:right w:val="single" w:sz="4" w:space="0" w:color="auto"/>
            </w:tcBorders>
            <w:shd w:val="clear" w:color="auto" w:fill="auto"/>
            <w:noWrap/>
            <w:vAlign w:val="center"/>
            <w:hideMark/>
          </w:tcPr>
          <w:p w:rsidR="00815C68" w:rsidRPr="00D60D1B" w:rsidRDefault="00815C68" w:rsidP="00D60D1B">
            <w:pPr>
              <w:spacing w:after="0" w:line="240" w:lineRule="exact"/>
              <w:rPr>
                <w:rFonts w:ascii="Times New Roman" w:eastAsia="Times New Roman" w:hAnsi="Times New Roman" w:cs="Times New Roman"/>
                <w:b/>
                <w:sz w:val="18"/>
                <w:szCs w:val="18"/>
                <w:lang w:eastAsia="tr-TR"/>
              </w:rPr>
            </w:pPr>
            <w:r w:rsidRPr="00D60D1B">
              <w:rPr>
                <w:rFonts w:ascii="Times New Roman" w:eastAsia="Times New Roman" w:hAnsi="Times New Roman" w:cs="Times New Roman"/>
                <w:b/>
                <w:sz w:val="18"/>
                <w:szCs w:val="18"/>
                <w:lang w:eastAsia="tr-TR"/>
              </w:rPr>
              <w:t>DERMİS İSKELETLERİ</w:t>
            </w:r>
          </w:p>
        </w:tc>
        <w:tc>
          <w:tcPr>
            <w:tcW w:w="1110" w:type="dxa"/>
            <w:tcBorders>
              <w:top w:val="nil"/>
              <w:left w:val="nil"/>
              <w:bottom w:val="single" w:sz="4" w:space="0" w:color="auto"/>
              <w:right w:val="single" w:sz="4" w:space="0" w:color="auto"/>
            </w:tcBorders>
            <w:shd w:val="clear" w:color="auto" w:fill="auto"/>
            <w:vAlign w:val="center"/>
          </w:tcPr>
          <w:p w:rsidR="00815C68" w:rsidRPr="00D60D1B" w:rsidRDefault="00815C68" w:rsidP="00815C68">
            <w:pPr>
              <w:spacing w:after="0" w:line="240" w:lineRule="exact"/>
              <w:rPr>
                <w:rFonts w:ascii="Times New Roman" w:eastAsia="Times New Roman" w:hAnsi="Times New Roman" w:cs="Times New Roman"/>
                <w:b/>
                <w:sz w:val="18"/>
                <w:szCs w:val="18"/>
                <w:lang w:eastAsia="tr-TR"/>
              </w:rPr>
            </w:pPr>
          </w:p>
        </w:tc>
        <w:tc>
          <w:tcPr>
            <w:tcW w:w="1134" w:type="dxa"/>
            <w:tcBorders>
              <w:top w:val="nil"/>
              <w:left w:val="nil"/>
              <w:bottom w:val="single" w:sz="4" w:space="0" w:color="auto"/>
              <w:right w:val="single" w:sz="4" w:space="0" w:color="auto"/>
            </w:tcBorders>
            <w:shd w:val="clear" w:color="000000" w:fill="FFFFFF"/>
            <w:vAlign w:val="center"/>
            <w:hideMark/>
          </w:tcPr>
          <w:p w:rsidR="00815C68" w:rsidRPr="00D60D1B" w:rsidRDefault="00815C68" w:rsidP="00D60D1B">
            <w:pPr>
              <w:spacing w:after="0" w:line="240" w:lineRule="exact"/>
              <w:jc w:val="right"/>
              <w:rPr>
                <w:rFonts w:ascii="Times New Roman" w:eastAsia="Times New Roman" w:hAnsi="Times New Roman" w:cs="Times New Roman"/>
                <w:b/>
                <w:bCs/>
                <w:color w:val="000000"/>
                <w:sz w:val="18"/>
                <w:szCs w:val="18"/>
                <w:lang w:eastAsia="tr-TR"/>
              </w:rPr>
            </w:pPr>
          </w:p>
        </w:tc>
      </w:tr>
      <w:tr w:rsidR="00815C68" w:rsidRPr="00D60D1B" w:rsidTr="00815C68">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15C68" w:rsidRPr="00D60D1B" w:rsidRDefault="00815C68" w:rsidP="00D60D1B">
            <w:pPr>
              <w:spacing w:after="0" w:line="240" w:lineRule="exact"/>
              <w:rPr>
                <w:rFonts w:ascii="Times New Roman" w:eastAsia="Times New Roman" w:hAnsi="Times New Roman" w:cs="Times New Roman"/>
                <w:color w:val="000000"/>
                <w:sz w:val="18"/>
                <w:szCs w:val="18"/>
                <w:lang w:eastAsia="tr-TR"/>
              </w:rPr>
            </w:pPr>
            <w:r w:rsidRPr="00D60D1B">
              <w:rPr>
                <w:rFonts w:ascii="Times New Roman" w:eastAsia="Times New Roman" w:hAnsi="Times New Roman" w:cs="Times New Roman"/>
                <w:color w:val="000000"/>
                <w:sz w:val="18"/>
                <w:szCs w:val="18"/>
                <w:lang w:eastAsia="tr-TR"/>
              </w:rPr>
              <w:t>OR4591</w:t>
            </w:r>
          </w:p>
        </w:tc>
        <w:tc>
          <w:tcPr>
            <w:tcW w:w="5835" w:type="dxa"/>
            <w:tcBorders>
              <w:top w:val="nil"/>
              <w:left w:val="nil"/>
              <w:bottom w:val="single" w:sz="4" w:space="0" w:color="auto"/>
              <w:right w:val="single" w:sz="4" w:space="0" w:color="auto"/>
            </w:tcBorders>
            <w:shd w:val="clear" w:color="auto" w:fill="auto"/>
            <w:noWrap/>
            <w:vAlign w:val="center"/>
            <w:hideMark/>
          </w:tcPr>
          <w:p w:rsidR="00815C68" w:rsidRPr="00D60D1B" w:rsidRDefault="00815C68" w:rsidP="00D60D1B">
            <w:pPr>
              <w:spacing w:after="0" w:line="240" w:lineRule="exact"/>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Dermis İskeleti 0-224 cm2</w:t>
            </w:r>
          </w:p>
        </w:tc>
        <w:tc>
          <w:tcPr>
            <w:tcW w:w="1110" w:type="dxa"/>
            <w:tcBorders>
              <w:top w:val="nil"/>
              <w:left w:val="nil"/>
              <w:bottom w:val="single" w:sz="4" w:space="0" w:color="auto"/>
              <w:right w:val="single" w:sz="4" w:space="0" w:color="auto"/>
            </w:tcBorders>
            <w:shd w:val="clear" w:color="auto" w:fill="auto"/>
            <w:vAlign w:val="center"/>
          </w:tcPr>
          <w:p w:rsidR="00815C68" w:rsidRPr="00D60D1B" w:rsidRDefault="00815C68" w:rsidP="00815C68">
            <w:pPr>
              <w:spacing w:after="0" w:line="240" w:lineRule="exact"/>
              <w:rPr>
                <w:rFonts w:ascii="Times New Roman" w:eastAsia="Times New Roman" w:hAnsi="Times New Roman" w:cs="Times New Roman"/>
                <w:sz w:val="18"/>
                <w:szCs w:val="18"/>
                <w:lang w:eastAsia="tr-TR"/>
              </w:rPr>
            </w:pPr>
          </w:p>
        </w:tc>
        <w:tc>
          <w:tcPr>
            <w:tcW w:w="1134" w:type="dxa"/>
            <w:tcBorders>
              <w:top w:val="nil"/>
              <w:left w:val="nil"/>
              <w:bottom w:val="single" w:sz="4" w:space="0" w:color="auto"/>
              <w:right w:val="single" w:sz="4" w:space="0" w:color="auto"/>
            </w:tcBorders>
            <w:shd w:val="clear" w:color="auto" w:fill="auto"/>
            <w:noWrap/>
            <w:vAlign w:val="center"/>
            <w:hideMark/>
          </w:tcPr>
          <w:p w:rsidR="00815C68" w:rsidRPr="00D60D1B" w:rsidRDefault="00815C68" w:rsidP="00D60D1B">
            <w:pPr>
              <w:spacing w:after="0" w:line="240" w:lineRule="exact"/>
              <w:jc w:val="center"/>
              <w:rPr>
                <w:rFonts w:ascii="Times New Roman" w:eastAsia="Times New Roman" w:hAnsi="Times New Roman" w:cs="Times New Roman"/>
                <w:color w:val="000000"/>
                <w:sz w:val="18"/>
                <w:szCs w:val="18"/>
                <w:lang w:eastAsia="tr-TR"/>
              </w:rPr>
            </w:pPr>
            <w:r w:rsidRPr="00D60D1B">
              <w:rPr>
                <w:rFonts w:ascii="Times New Roman" w:eastAsia="Times New Roman" w:hAnsi="Times New Roman" w:cs="Times New Roman"/>
                <w:color w:val="000000"/>
                <w:sz w:val="18"/>
                <w:szCs w:val="18"/>
                <w:lang w:eastAsia="tr-TR"/>
              </w:rPr>
              <w:t xml:space="preserve">15 </w:t>
            </w:r>
            <w:r w:rsidRPr="00D60D1B">
              <w:rPr>
                <w:rFonts w:ascii="Times New Roman" w:eastAsia="Times New Roman" w:hAnsi="Times New Roman" w:cs="Times New Roman"/>
                <w:bCs/>
                <w:color w:val="000000"/>
                <w:sz w:val="18"/>
                <w:szCs w:val="18"/>
                <w:lang w:eastAsia="tr-TR"/>
              </w:rPr>
              <w:t>TL/cm</w:t>
            </w:r>
            <w:r w:rsidRPr="00D60D1B">
              <w:rPr>
                <w:rFonts w:ascii="Times New Roman" w:eastAsia="Times New Roman" w:hAnsi="Times New Roman" w:cs="Times New Roman"/>
                <w:bCs/>
                <w:color w:val="000000"/>
                <w:sz w:val="18"/>
                <w:szCs w:val="18"/>
                <w:vertAlign w:val="superscript"/>
                <w:lang w:eastAsia="tr-TR"/>
              </w:rPr>
              <w:t>2</w:t>
            </w:r>
          </w:p>
        </w:tc>
      </w:tr>
      <w:tr w:rsidR="00815C68" w:rsidRPr="00D60D1B" w:rsidTr="00815C68">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15C68" w:rsidRPr="00D60D1B" w:rsidRDefault="00815C68" w:rsidP="00D60D1B">
            <w:pPr>
              <w:spacing w:after="0" w:line="240" w:lineRule="exact"/>
              <w:rPr>
                <w:rFonts w:ascii="Times New Roman" w:eastAsia="Times New Roman" w:hAnsi="Times New Roman" w:cs="Times New Roman"/>
                <w:color w:val="000000"/>
                <w:sz w:val="18"/>
                <w:szCs w:val="18"/>
                <w:lang w:eastAsia="tr-TR"/>
              </w:rPr>
            </w:pPr>
            <w:r w:rsidRPr="00D60D1B">
              <w:rPr>
                <w:rFonts w:ascii="Times New Roman" w:eastAsia="Times New Roman" w:hAnsi="Times New Roman" w:cs="Times New Roman"/>
                <w:color w:val="000000"/>
                <w:sz w:val="18"/>
                <w:szCs w:val="18"/>
                <w:lang w:eastAsia="tr-TR"/>
              </w:rPr>
              <w:t>OR4593</w:t>
            </w:r>
          </w:p>
        </w:tc>
        <w:tc>
          <w:tcPr>
            <w:tcW w:w="5835" w:type="dxa"/>
            <w:tcBorders>
              <w:top w:val="nil"/>
              <w:left w:val="nil"/>
              <w:bottom w:val="single" w:sz="4" w:space="0" w:color="auto"/>
              <w:right w:val="single" w:sz="4" w:space="0" w:color="auto"/>
            </w:tcBorders>
            <w:shd w:val="clear" w:color="auto" w:fill="auto"/>
            <w:noWrap/>
            <w:vAlign w:val="center"/>
            <w:hideMark/>
          </w:tcPr>
          <w:p w:rsidR="00815C68" w:rsidRPr="00D60D1B" w:rsidRDefault="00815C68" w:rsidP="00D60D1B">
            <w:pPr>
              <w:spacing w:after="0" w:line="240" w:lineRule="exact"/>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Dermis İskeleti &gt; 224 cm2</w:t>
            </w:r>
          </w:p>
        </w:tc>
        <w:tc>
          <w:tcPr>
            <w:tcW w:w="1110" w:type="dxa"/>
            <w:tcBorders>
              <w:top w:val="nil"/>
              <w:left w:val="nil"/>
              <w:bottom w:val="single" w:sz="4" w:space="0" w:color="auto"/>
              <w:right w:val="single" w:sz="4" w:space="0" w:color="auto"/>
            </w:tcBorders>
            <w:shd w:val="clear" w:color="auto" w:fill="auto"/>
            <w:vAlign w:val="center"/>
          </w:tcPr>
          <w:p w:rsidR="00815C68" w:rsidRPr="00D60D1B" w:rsidRDefault="00815C68" w:rsidP="00815C68">
            <w:pPr>
              <w:spacing w:after="0" w:line="240" w:lineRule="exact"/>
              <w:rPr>
                <w:rFonts w:ascii="Times New Roman" w:eastAsia="Times New Roman" w:hAnsi="Times New Roman" w:cs="Times New Roman"/>
                <w:sz w:val="18"/>
                <w:szCs w:val="18"/>
                <w:lang w:eastAsia="tr-TR"/>
              </w:rPr>
            </w:pPr>
          </w:p>
        </w:tc>
        <w:tc>
          <w:tcPr>
            <w:tcW w:w="1134" w:type="dxa"/>
            <w:tcBorders>
              <w:top w:val="nil"/>
              <w:left w:val="nil"/>
              <w:bottom w:val="single" w:sz="4" w:space="0" w:color="auto"/>
              <w:right w:val="single" w:sz="4" w:space="0" w:color="auto"/>
            </w:tcBorders>
            <w:shd w:val="clear" w:color="auto" w:fill="auto"/>
            <w:noWrap/>
            <w:vAlign w:val="center"/>
            <w:hideMark/>
          </w:tcPr>
          <w:p w:rsidR="00815C68" w:rsidRPr="00D60D1B" w:rsidRDefault="00815C68" w:rsidP="00D60D1B">
            <w:pPr>
              <w:spacing w:after="0" w:line="240" w:lineRule="exact"/>
              <w:jc w:val="center"/>
              <w:rPr>
                <w:rFonts w:ascii="Times New Roman" w:eastAsia="Times New Roman" w:hAnsi="Times New Roman" w:cs="Times New Roman"/>
                <w:color w:val="000000"/>
                <w:sz w:val="18"/>
                <w:szCs w:val="18"/>
                <w:lang w:eastAsia="tr-TR"/>
              </w:rPr>
            </w:pPr>
            <w:r w:rsidRPr="00D60D1B">
              <w:rPr>
                <w:rFonts w:ascii="Times New Roman" w:eastAsia="Times New Roman" w:hAnsi="Times New Roman" w:cs="Times New Roman"/>
                <w:color w:val="000000"/>
                <w:sz w:val="18"/>
                <w:szCs w:val="18"/>
                <w:lang w:eastAsia="tr-TR"/>
              </w:rPr>
              <w:t xml:space="preserve">12 </w:t>
            </w:r>
            <w:r w:rsidRPr="00D60D1B">
              <w:rPr>
                <w:rFonts w:ascii="Times New Roman" w:eastAsia="Times New Roman" w:hAnsi="Times New Roman" w:cs="Times New Roman"/>
                <w:bCs/>
                <w:color w:val="000000"/>
                <w:sz w:val="18"/>
                <w:szCs w:val="18"/>
                <w:lang w:eastAsia="tr-TR"/>
              </w:rPr>
              <w:t>TL/cm</w:t>
            </w:r>
            <w:r w:rsidRPr="00D60D1B">
              <w:rPr>
                <w:rFonts w:ascii="Times New Roman" w:eastAsia="Times New Roman" w:hAnsi="Times New Roman" w:cs="Times New Roman"/>
                <w:bCs/>
                <w:color w:val="000000"/>
                <w:sz w:val="18"/>
                <w:szCs w:val="18"/>
                <w:vertAlign w:val="superscript"/>
                <w:lang w:eastAsia="tr-TR"/>
              </w:rPr>
              <w:t>2</w:t>
            </w:r>
          </w:p>
        </w:tc>
      </w:tr>
      <w:tr w:rsidR="00815C68" w:rsidRPr="00D60D1B" w:rsidTr="00815C68">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15C68" w:rsidRPr="00D60D1B" w:rsidRDefault="00815C68" w:rsidP="00D60D1B">
            <w:pPr>
              <w:spacing w:after="0" w:line="240" w:lineRule="exact"/>
              <w:rPr>
                <w:rFonts w:ascii="Times New Roman" w:eastAsia="Times New Roman" w:hAnsi="Times New Roman" w:cs="Times New Roman"/>
                <w:b/>
                <w:bCs/>
                <w:color w:val="000000"/>
                <w:sz w:val="18"/>
                <w:szCs w:val="18"/>
                <w:lang w:eastAsia="tr-TR"/>
              </w:rPr>
            </w:pPr>
            <w:r w:rsidRPr="00D60D1B">
              <w:rPr>
                <w:rFonts w:ascii="Times New Roman" w:eastAsia="Times New Roman" w:hAnsi="Times New Roman" w:cs="Times New Roman"/>
                <w:b/>
                <w:bCs/>
                <w:color w:val="000000"/>
                <w:sz w:val="18"/>
                <w:szCs w:val="18"/>
                <w:lang w:eastAsia="tr-TR"/>
              </w:rPr>
              <w:t> </w:t>
            </w:r>
          </w:p>
        </w:tc>
        <w:tc>
          <w:tcPr>
            <w:tcW w:w="5835" w:type="dxa"/>
            <w:tcBorders>
              <w:top w:val="nil"/>
              <w:left w:val="nil"/>
              <w:bottom w:val="single" w:sz="4" w:space="0" w:color="auto"/>
              <w:right w:val="single" w:sz="4" w:space="0" w:color="auto"/>
            </w:tcBorders>
            <w:shd w:val="clear" w:color="auto" w:fill="auto"/>
            <w:noWrap/>
            <w:vAlign w:val="center"/>
            <w:hideMark/>
          </w:tcPr>
          <w:p w:rsidR="00815C68" w:rsidRPr="00D60D1B" w:rsidRDefault="00815C68" w:rsidP="00D60D1B">
            <w:pPr>
              <w:spacing w:after="0" w:line="240" w:lineRule="exact"/>
              <w:rPr>
                <w:rFonts w:ascii="Times New Roman" w:eastAsia="Times New Roman" w:hAnsi="Times New Roman" w:cs="Times New Roman"/>
                <w:b/>
                <w:bCs/>
                <w:color w:val="000000"/>
                <w:sz w:val="18"/>
                <w:szCs w:val="18"/>
                <w:lang w:eastAsia="tr-TR"/>
              </w:rPr>
            </w:pPr>
            <w:r w:rsidRPr="00D60D1B">
              <w:rPr>
                <w:rFonts w:ascii="Times New Roman" w:eastAsia="Times New Roman" w:hAnsi="Times New Roman" w:cs="Times New Roman"/>
                <w:b/>
                <w:sz w:val="18"/>
                <w:szCs w:val="18"/>
                <w:lang w:eastAsia="tr-TR"/>
              </w:rPr>
              <w:t>DERİ BENZERLERİ</w:t>
            </w:r>
          </w:p>
        </w:tc>
        <w:tc>
          <w:tcPr>
            <w:tcW w:w="1110" w:type="dxa"/>
            <w:tcBorders>
              <w:top w:val="nil"/>
              <w:left w:val="nil"/>
              <w:bottom w:val="single" w:sz="4" w:space="0" w:color="auto"/>
              <w:right w:val="single" w:sz="4" w:space="0" w:color="auto"/>
            </w:tcBorders>
            <w:shd w:val="clear" w:color="auto" w:fill="auto"/>
            <w:vAlign w:val="center"/>
          </w:tcPr>
          <w:p w:rsidR="00815C68" w:rsidRPr="00D60D1B" w:rsidRDefault="00815C68" w:rsidP="00815C68">
            <w:pPr>
              <w:spacing w:after="0" w:line="240" w:lineRule="exact"/>
              <w:rPr>
                <w:rFonts w:ascii="Times New Roman" w:eastAsia="Times New Roman" w:hAnsi="Times New Roman" w:cs="Times New Roman"/>
                <w:b/>
                <w:bCs/>
                <w:color w:val="000000"/>
                <w:sz w:val="18"/>
                <w:szCs w:val="18"/>
                <w:lang w:eastAsia="tr-TR"/>
              </w:rPr>
            </w:pPr>
          </w:p>
        </w:tc>
        <w:tc>
          <w:tcPr>
            <w:tcW w:w="1134" w:type="dxa"/>
            <w:tcBorders>
              <w:top w:val="nil"/>
              <w:left w:val="nil"/>
              <w:bottom w:val="single" w:sz="4" w:space="0" w:color="auto"/>
              <w:right w:val="single" w:sz="4" w:space="0" w:color="auto"/>
            </w:tcBorders>
            <w:shd w:val="clear" w:color="auto" w:fill="auto"/>
            <w:noWrap/>
            <w:vAlign w:val="center"/>
            <w:hideMark/>
          </w:tcPr>
          <w:p w:rsidR="00815C68" w:rsidRPr="00D60D1B" w:rsidRDefault="00815C68" w:rsidP="00D60D1B">
            <w:pPr>
              <w:spacing w:after="0" w:line="240" w:lineRule="exact"/>
              <w:jc w:val="right"/>
              <w:rPr>
                <w:rFonts w:ascii="Times New Roman" w:eastAsia="Times New Roman" w:hAnsi="Times New Roman" w:cs="Times New Roman"/>
                <w:color w:val="000000"/>
                <w:sz w:val="18"/>
                <w:szCs w:val="18"/>
                <w:lang w:eastAsia="tr-TR"/>
              </w:rPr>
            </w:pPr>
            <w:r w:rsidRPr="00D60D1B">
              <w:rPr>
                <w:rFonts w:ascii="Times New Roman" w:eastAsia="Times New Roman" w:hAnsi="Times New Roman" w:cs="Times New Roman"/>
                <w:color w:val="000000"/>
                <w:sz w:val="18"/>
                <w:szCs w:val="18"/>
                <w:lang w:eastAsia="tr-TR"/>
              </w:rPr>
              <w:t> </w:t>
            </w:r>
          </w:p>
        </w:tc>
      </w:tr>
      <w:tr w:rsidR="00815C68" w:rsidRPr="00D60D1B" w:rsidTr="00815C68">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15C68" w:rsidRPr="00D60D1B" w:rsidRDefault="00815C68" w:rsidP="00D60D1B">
            <w:pPr>
              <w:spacing w:after="0" w:line="240" w:lineRule="exact"/>
              <w:rPr>
                <w:rFonts w:ascii="Times New Roman" w:eastAsia="Times New Roman" w:hAnsi="Times New Roman" w:cs="Times New Roman"/>
                <w:color w:val="000000"/>
                <w:sz w:val="18"/>
                <w:szCs w:val="18"/>
                <w:lang w:eastAsia="tr-TR"/>
              </w:rPr>
            </w:pPr>
            <w:r w:rsidRPr="00D60D1B">
              <w:rPr>
                <w:rFonts w:ascii="Times New Roman" w:eastAsia="Times New Roman" w:hAnsi="Times New Roman" w:cs="Times New Roman"/>
                <w:color w:val="000000"/>
                <w:sz w:val="18"/>
                <w:szCs w:val="18"/>
                <w:lang w:eastAsia="tr-TR"/>
              </w:rPr>
              <w:t>OR4595</w:t>
            </w:r>
          </w:p>
        </w:tc>
        <w:tc>
          <w:tcPr>
            <w:tcW w:w="5835" w:type="dxa"/>
            <w:tcBorders>
              <w:top w:val="nil"/>
              <w:left w:val="nil"/>
              <w:bottom w:val="single" w:sz="4" w:space="0" w:color="auto"/>
              <w:right w:val="single" w:sz="4" w:space="0" w:color="auto"/>
            </w:tcBorders>
            <w:shd w:val="clear" w:color="auto" w:fill="auto"/>
            <w:noWrap/>
            <w:vAlign w:val="center"/>
            <w:hideMark/>
          </w:tcPr>
          <w:p w:rsidR="00815C68" w:rsidRPr="00D60D1B" w:rsidRDefault="00815C68" w:rsidP="00D60D1B">
            <w:pPr>
              <w:spacing w:after="0" w:line="240" w:lineRule="exact"/>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Deri Benzeri, Hayvan Kaynaklı</w:t>
            </w:r>
          </w:p>
        </w:tc>
        <w:tc>
          <w:tcPr>
            <w:tcW w:w="1110" w:type="dxa"/>
            <w:tcBorders>
              <w:top w:val="nil"/>
              <w:left w:val="nil"/>
              <w:bottom w:val="single" w:sz="4" w:space="0" w:color="auto"/>
              <w:right w:val="single" w:sz="4" w:space="0" w:color="auto"/>
            </w:tcBorders>
            <w:shd w:val="clear" w:color="auto" w:fill="auto"/>
            <w:vAlign w:val="center"/>
          </w:tcPr>
          <w:p w:rsidR="00815C68" w:rsidRPr="00D60D1B" w:rsidRDefault="00815C68" w:rsidP="00815C68">
            <w:pPr>
              <w:spacing w:after="0" w:line="240" w:lineRule="exact"/>
              <w:rPr>
                <w:rFonts w:ascii="Times New Roman" w:eastAsia="Times New Roman" w:hAnsi="Times New Roman" w:cs="Times New Roman"/>
                <w:sz w:val="18"/>
                <w:szCs w:val="18"/>
                <w:lang w:eastAsia="tr-TR"/>
              </w:rPr>
            </w:pPr>
          </w:p>
        </w:tc>
        <w:tc>
          <w:tcPr>
            <w:tcW w:w="1134" w:type="dxa"/>
            <w:tcBorders>
              <w:top w:val="nil"/>
              <w:left w:val="nil"/>
              <w:bottom w:val="single" w:sz="4" w:space="0" w:color="auto"/>
              <w:right w:val="single" w:sz="4" w:space="0" w:color="auto"/>
            </w:tcBorders>
            <w:shd w:val="clear" w:color="auto" w:fill="auto"/>
            <w:noWrap/>
            <w:vAlign w:val="center"/>
            <w:hideMark/>
          </w:tcPr>
          <w:p w:rsidR="00815C68" w:rsidRPr="00D60D1B" w:rsidRDefault="00815C68" w:rsidP="00D60D1B">
            <w:pPr>
              <w:spacing w:after="0" w:line="240" w:lineRule="exact"/>
              <w:jc w:val="center"/>
              <w:rPr>
                <w:rFonts w:ascii="Times New Roman" w:eastAsia="Times New Roman" w:hAnsi="Times New Roman" w:cs="Times New Roman"/>
                <w:color w:val="000000"/>
                <w:sz w:val="18"/>
                <w:szCs w:val="18"/>
                <w:lang w:eastAsia="tr-TR"/>
              </w:rPr>
            </w:pPr>
            <w:r w:rsidRPr="00D60D1B">
              <w:rPr>
                <w:rFonts w:ascii="Times New Roman" w:eastAsia="Times New Roman" w:hAnsi="Times New Roman" w:cs="Times New Roman"/>
                <w:color w:val="000000"/>
                <w:sz w:val="18"/>
                <w:szCs w:val="18"/>
                <w:lang w:eastAsia="tr-TR"/>
              </w:rPr>
              <w:t>1,96 TL /cm</w:t>
            </w:r>
            <w:r w:rsidRPr="00D60D1B">
              <w:rPr>
                <w:rFonts w:ascii="Times New Roman" w:eastAsia="Times New Roman" w:hAnsi="Times New Roman" w:cs="Times New Roman"/>
                <w:color w:val="000000"/>
                <w:sz w:val="18"/>
                <w:szCs w:val="18"/>
                <w:vertAlign w:val="superscript"/>
                <w:lang w:eastAsia="tr-TR"/>
              </w:rPr>
              <w:t>2</w:t>
            </w:r>
          </w:p>
        </w:tc>
      </w:tr>
      <w:tr w:rsidR="00815C68" w:rsidRPr="00D60D1B" w:rsidTr="00815C68">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15C68" w:rsidRPr="00D60D1B" w:rsidRDefault="00815C68" w:rsidP="00D60D1B">
            <w:pPr>
              <w:spacing w:after="0" w:line="240" w:lineRule="exact"/>
              <w:rPr>
                <w:rFonts w:ascii="Times New Roman" w:eastAsia="Times New Roman" w:hAnsi="Times New Roman" w:cs="Times New Roman"/>
                <w:color w:val="000000"/>
                <w:sz w:val="18"/>
                <w:szCs w:val="18"/>
                <w:lang w:eastAsia="tr-TR"/>
              </w:rPr>
            </w:pPr>
            <w:r w:rsidRPr="00D60D1B">
              <w:rPr>
                <w:rFonts w:ascii="Times New Roman" w:eastAsia="Times New Roman" w:hAnsi="Times New Roman" w:cs="Times New Roman"/>
                <w:color w:val="000000"/>
                <w:sz w:val="18"/>
                <w:szCs w:val="18"/>
                <w:lang w:eastAsia="tr-TR"/>
              </w:rPr>
              <w:t>OR4597</w:t>
            </w:r>
          </w:p>
        </w:tc>
        <w:tc>
          <w:tcPr>
            <w:tcW w:w="5835" w:type="dxa"/>
            <w:tcBorders>
              <w:top w:val="nil"/>
              <w:left w:val="nil"/>
              <w:bottom w:val="single" w:sz="4" w:space="0" w:color="auto"/>
              <w:right w:val="single" w:sz="4" w:space="0" w:color="auto"/>
            </w:tcBorders>
            <w:shd w:val="clear" w:color="auto" w:fill="auto"/>
            <w:noWrap/>
            <w:vAlign w:val="center"/>
            <w:hideMark/>
          </w:tcPr>
          <w:p w:rsidR="00815C68" w:rsidRPr="00D60D1B" w:rsidRDefault="00815C68" w:rsidP="00D60D1B">
            <w:pPr>
              <w:spacing w:after="0" w:line="240" w:lineRule="exact"/>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Deri Benzeri, Sentetik/Sentetik+Hayvan Kaynaklı</w:t>
            </w:r>
          </w:p>
        </w:tc>
        <w:tc>
          <w:tcPr>
            <w:tcW w:w="1110" w:type="dxa"/>
            <w:tcBorders>
              <w:top w:val="nil"/>
              <w:left w:val="nil"/>
              <w:bottom w:val="single" w:sz="4" w:space="0" w:color="auto"/>
              <w:right w:val="single" w:sz="4" w:space="0" w:color="auto"/>
            </w:tcBorders>
            <w:shd w:val="clear" w:color="auto" w:fill="auto"/>
            <w:vAlign w:val="center"/>
          </w:tcPr>
          <w:p w:rsidR="00815C68" w:rsidRPr="00D60D1B" w:rsidRDefault="00815C68" w:rsidP="00815C68">
            <w:pPr>
              <w:spacing w:after="0" w:line="240" w:lineRule="exact"/>
              <w:rPr>
                <w:rFonts w:ascii="Times New Roman" w:eastAsia="Times New Roman" w:hAnsi="Times New Roman" w:cs="Times New Roman"/>
                <w:sz w:val="18"/>
                <w:szCs w:val="18"/>
                <w:lang w:eastAsia="tr-TR"/>
              </w:rPr>
            </w:pPr>
          </w:p>
        </w:tc>
        <w:tc>
          <w:tcPr>
            <w:tcW w:w="1134" w:type="dxa"/>
            <w:tcBorders>
              <w:top w:val="nil"/>
              <w:left w:val="nil"/>
              <w:bottom w:val="single" w:sz="4" w:space="0" w:color="auto"/>
              <w:right w:val="single" w:sz="4" w:space="0" w:color="auto"/>
            </w:tcBorders>
            <w:shd w:val="clear" w:color="auto" w:fill="auto"/>
            <w:noWrap/>
            <w:vAlign w:val="center"/>
            <w:hideMark/>
          </w:tcPr>
          <w:p w:rsidR="00815C68" w:rsidRPr="00D60D1B" w:rsidRDefault="00815C68" w:rsidP="00D60D1B">
            <w:pPr>
              <w:spacing w:after="0" w:line="240" w:lineRule="exact"/>
              <w:jc w:val="center"/>
              <w:rPr>
                <w:rFonts w:ascii="Times New Roman" w:eastAsia="Times New Roman" w:hAnsi="Times New Roman" w:cs="Times New Roman"/>
                <w:color w:val="000000"/>
                <w:sz w:val="18"/>
                <w:szCs w:val="18"/>
                <w:lang w:eastAsia="tr-TR"/>
              </w:rPr>
            </w:pPr>
            <w:r w:rsidRPr="00D60D1B">
              <w:rPr>
                <w:rFonts w:ascii="Times New Roman" w:eastAsia="Times New Roman" w:hAnsi="Times New Roman" w:cs="Times New Roman"/>
                <w:color w:val="000000"/>
                <w:sz w:val="18"/>
                <w:szCs w:val="18"/>
                <w:lang w:eastAsia="tr-TR"/>
              </w:rPr>
              <w:t>2,72 TL/cm</w:t>
            </w:r>
            <w:r w:rsidRPr="00D60D1B">
              <w:rPr>
                <w:rFonts w:ascii="Times New Roman" w:eastAsia="Times New Roman" w:hAnsi="Times New Roman" w:cs="Times New Roman"/>
                <w:color w:val="000000"/>
                <w:sz w:val="18"/>
                <w:szCs w:val="18"/>
                <w:vertAlign w:val="superscript"/>
                <w:lang w:eastAsia="tr-TR"/>
              </w:rPr>
              <w:t>2</w:t>
            </w:r>
          </w:p>
        </w:tc>
      </w:tr>
    </w:tbl>
    <w:p w:rsidR="00D60D1B" w:rsidRPr="00D60D1B" w:rsidRDefault="00D60D1B" w:rsidP="00D60D1B">
      <w:pPr>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w:t>
      </w:r>
      <w:r w:rsidRPr="00D60D1B">
        <w:rPr>
          <w:rFonts w:ascii="Times New Roman" w:hAnsi="Times New Roman" w:cs="Times New Roman"/>
          <w:color w:val="0070C0"/>
          <w:sz w:val="18"/>
          <w:szCs w:val="18"/>
        </w:rPr>
        <w:t xml:space="preserve"> </w:t>
      </w:r>
      <w:r w:rsidRPr="00D60D1B">
        <w:rPr>
          <w:rFonts w:ascii="Times New Roman" w:hAnsi="Times New Roman" w:cs="Times New Roman"/>
          <w:sz w:val="18"/>
          <w:szCs w:val="18"/>
        </w:rPr>
        <w:t>”</w:t>
      </w:r>
    </w:p>
    <w:p w:rsidR="00D60D1B" w:rsidRPr="00D60D1B" w:rsidRDefault="00D60D1B" w:rsidP="00D60D1B">
      <w:pPr>
        <w:tabs>
          <w:tab w:val="left" w:pos="567"/>
          <w:tab w:val="left" w:pos="709"/>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c) Listede yer alan “OR3270” SUT kodlu tıbbi malzeme satırı aşağıdaki şekilde değiştirilmiştir.</w:t>
      </w:r>
    </w:p>
    <w:p w:rsidR="00D60D1B" w:rsidRPr="00D60D1B" w:rsidRDefault="00D60D1B" w:rsidP="00D60D1B">
      <w:pPr>
        <w:tabs>
          <w:tab w:val="left" w:pos="567"/>
          <w:tab w:val="left" w:pos="709"/>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w:t>
      </w:r>
    </w:p>
    <w:tbl>
      <w:tblPr>
        <w:tblW w:w="4939" w:type="pct"/>
        <w:tblInd w:w="70" w:type="dxa"/>
        <w:tblCellMar>
          <w:left w:w="70" w:type="dxa"/>
          <w:right w:w="70" w:type="dxa"/>
        </w:tblCellMar>
        <w:tblLook w:val="04A0" w:firstRow="1" w:lastRow="0" w:firstColumn="1" w:lastColumn="0" w:noHBand="0" w:noVBand="1"/>
      </w:tblPr>
      <w:tblGrid>
        <w:gridCol w:w="993"/>
        <w:gridCol w:w="5814"/>
        <w:gridCol w:w="1114"/>
        <w:gridCol w:w="1177"/>
      </w:tblGrid>
      <w:tr w:rsidR="00CD7AA3" w:rsidRPr="00D60D1B" w:rsidTr="00CD7AA3">
        <w:trPr>
          <w:trHeight w:val="340"/>
        </w:trPr>
        <w:tc>
          <w:tcPr>
            <w:tcW w:w="5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D7AA3" w:rsidRPr="00D60D1B" w:rsidRDefault="00CD7AA3"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OR3270</w:t>
            </w:r>
          </w:p>
        </w:tc>
        <w:tc>
          <w:tcPr>
            <w:tcW w:w="3195" w:type="pct"/>
            <w:tcBorders>
              <w:top w:val="single" w:sz="4" w:space="0" w:color="auto"/>
              <w:left w:val="nil"/>
              <w:bottom w:val="single" w:sz="4" w:space="0" w:color="auto"/>
              <w:right w:val="single" w:sz="4" w:space="0" w:color="auto"/>
            </w:tcBorders>
            <w:shd w:val="clear" w:color="auto" w:fill="auto"/>
            <w:vAlign w:val="center"/>
            <w:hideMark/>
          </w:tcPr>
          <w:p w:rsidR="00CD7AA3" w:rsidRPr="00D60D1B" w:rsidRDefault="00CD7AA3"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Endoskopik/laparoskopik cerrahi damar kapama ve kesme probu</w:t>
            </w:r>
          </w:p>
        </w:tc>
        <w:tc>
          <w:tcPr>
            <w:tcW w:w="612" w:type="pct"/>
            <w:tcBorders>
              <w:top w:val="single" w:sz="4" w:space="0" w:color="auto"/>
              <w:left w:val="nil"/>
              <w:bottom w:val="single" w:sz="4" w:space="0" w:color="auto"/>
              <w:right w:val="single" w:sz="4" w:space="0" w:color="auto"/>
            </w:tcBorders>
            <w:shd w:val="clear" w:color="auto" w:fill="auto"/>
            <w:vAlign w:val="center"/>
          </w:tcPr>
          <w:p w:rsidR="00CD7AA3" w:rsidRPr="00D60D1B" w:rsidRDefault="00CD7AA3" w:rsidP="00CD7AA3">
            <w:pPr>
              <w:spacing w:after="0" w:line="240" w:lineRule="auto"/>
              <w:jc w:val="both"/>
              <w:rPr>
                <w:rFonts w:ascii="Times New Roman" w:hAnsi="Times New Roman" w:cs="Times New Roman"/>
                <w:sz w:val="18"/>
                <w:szCs w:val="18"/>
              </w:rPr>
            </w:pPr>
          </w:p>
        </w:tc>
        <w:tc>
          <w:tcPr>
            <w:tcW w:w="647" w:type="pct"/>
            <w:tcBorders>
              <w:top w:val="single" w:sz="4" w:space="0" w:color="auto"/>
              <w:left w:val="nil"/>
              <w:bottom w:val="single" w:sz="4" w:space="0" w:color="auto"/>
              <w:right w:val="single" w:sz="4" w:space="0" w:color="auto"/>
            </w:tcBorders>
            <w:shd w:val="clear" w:color="auto" w:fill="auto"/>
            <w:noWrap/>
            <w:vAlign w:val="center"/>
            <w:hideMark/>
          </w:tcPr>
          <w:p w:rsidR="00CD7AA3" w:rsidRPr="00D60D1B" w:rsidRDefault="00CD7AA3" w:rsidP="00D60D1B">
            <w:pPr>
              <w:spacing w:after="0" w:line="240" w:lineRule="auto"/>
              <w:jc w:val="right"/>
              <w:rPr>
                <w:rFonts w:ascii="Times New Roman" w:hAnsi="Times New Roman" w:cs="Times New Roman"/>
                <w:sz w:val="18"/>
                <w:szCs w:val="18"/>
              </w:rPr>
            </w:pPr>
            <w:r w:rsidRPr="00D60D1B">
              <w:rPr>
                <w:rFonts w:ascii="Times New Roman" w:hAnsi="Times New Roman" w:cs="Times New Roman"/>
                <w:sz w:val="18"/>
                <w:szCs w:val="18"/>
              </w:rPr>
              <w:t>1.340,00</w:t>
            </w:r>
          </w:p>
        </w:tc>
      </w:tr>
    </w:tbl>
    <w:p w:rsidR="00D60D1B" w:rsidRPr="00D60D1B" w:rsidRDefault="00D60D1B" w:rsidP="00D60D1B">
      <w:pPr>
        <w:tabs>
          <w:tab w:val="left" w:pos="567"/>
          <w:tab w:val="left" w:pos="709"/>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 </w:t>
      </w:r>
    </w:p>
    <w:p w:rsidR="00D60D1B" w:rsidRPr="00D60D1B" w:rsidRDefault="00D60D1B" w:rsidP="00D60D1B">
      <w:pPr>
        <w:spacing w:after="0" w:line="240" w:lineRule="exact"/>
        <w:ind w:firstLine="567"/>
        <w:jc w:val="both"/>
        <w:rPr>
          <w:rFonts w:ascii="Times New Roman" w:eastAsia="Times New Roman" w:hAnsi="Times New Roman" w:cs="Calibri"/>
          <w:sz w:val="18"/>
          <w:szCs w:val="18"/>
          <w:lang w:eastAsia="tr-TR"/>
        </w:rPr>
      </w:pPr>
      <w:r w:rsidRPr="00D60D1B">
        <w:rPr>
          <w:rFonts w:ascii="Times New Roman" w:eastAsia="Times New Roman" w:hAnsi="Times New Roman" w:cs="Times New Roman"/>
          <w:b/>
          <w:sz w:val="18"/>
          <w:szCs w:val="18"/>
        </w:rPr>
        <w:t xml:space="preserve">   MADDE 29- </w:t>
      </w:r>
      <w:r w:rsidRPr="00D60D1B">
        <w:rPr>
          <w:rFonts w:ascii="Times New Roman" w:eastAsia="Times New Roman" w:hAnsi="Times New Roman" w:cs="Times New Roman"/>
          <w:sz w:val="18"/>
          <w:szCs w:val="18"/>
        </w:rPr>
        <w:t xml:space="preserve">Aynı Tebliğ eki Eksternal Alt ve Üst Ekstremite/Gövde Protez Ortezler Listesi (Ek-3/C-2)’nde </w:t>
      </w:r>
      <w:r w:rsidRPr="00D60D1B">
        <w:rPr>
          <w:rFonts w:ascii="Times New Roman" w:eastAsia="Times New Roman" w:hAnsi="Times New Roman" w:cs="Calibri"/>
          <w:sz w:val="18"/>
          <w:szCs w:val="18"/>
          <w:lang w:eastAsia="tr-TR"/>
        </w:rPr>
        <w:t xml:space="preserve">yer alan aşağıdaki tıbbi malzemelerin fiyatları yeniden belirlenmiştir. </w:t>
      </w:r>
    </w:p>
    <w:p w:rsidR="00D60D1B" w:rsidRPr="00D60D1B" w:rsidRDefault="00D60D1B" w:rsidP="00D60D1B">
      <w:pPr>
        <w:spacing w:after="0" w:line="240" w:lineRule="exact"/>
        <w:jc w:val="both"/>
        <w:rPr>
          <w:rFonts w:ascii="Times New Roman" w:eastAsia="Times New Roman" w:hAnsi="Times New Roman" w:cs="Times New Roman"/>
          <w:color w:val="0070C0"/>
          <w:sz w:val="18"/>
          <w:szCs w:val="18"/>
        </w:rPr>
      </w:pPr>
      <w:r w:rsidRPr="00D60D1B">
        <w:rPr>
          <w:rFonts w:ascii="Times New Roman" w:eastAsia="Times New Roman" w:hAnsi="Times New Roman" w:cs="Times New Roman"/>
          <w:sz w:val="18"/>
          <w:szCs w:val="18"/>
        </w:rPr>
        <w:t xml:space="preserve">“ </w:t>
      </w:r>
    </w:p>
    <w:tbl>
      <w:tblPr>
        <w:tblStyle w:val="TabloKlavuzu"/>
        <w:tblW w:w="9072" w:type="dxa"/>
        <w:tblInd w:w="108" w:type="dxa"/>
        <w:tblLook w:val="04A0" w:firstRow="1" w:lastRow="0" w:firstColumn="1" w:lastColumn="0" w:noHBand="0" w:noVBand="1"/>
      </w:tblPr>
      <w:tblGrid>
        <w:gridCol w:w="993"/>
        <w:gridCol w:w="6945"/>
        <w:gridCol w:w="1134"/>
      </w:tblGrid>
      <w:tr w:rsidR="00D60D1B" w:rsidRPr="00D60D1B" w:rsidTr="007E069B">
        <w:trPr>
          <w:trHeight w:val="20"/>
        </w:trPr>
        <w:tc>
          <w:tcPr>
            <w:tcW w:w="993" w:type="dxa"/>
            <w:vAlign w:val="center"/>
            <w:hideMark/>
          </w:tcPr>
          <w:p w:rsidR="00D60D1B" w:rsidRPr="00D60D1B" w:rsidRDefault="00D60D1B" w:rsidP="00D60D1B">
            <w:pPr>
              <w:spacing w:line="240" w:lineRule="exact"/>
              <w:jc w:val="center"/>
              <w:rPr>
                <w:rFonts w:ascii="Times New Roman" w:eastAsia="Calibri" w:hAnsi="Times New Roman" w:cs="Times New Roman"/>
                <w:b/>
                <w:bCs/>
                <w:sz w:val="18"/>
                <w:szCs w:val="18"/>
              </w:rPr>
            </w:pPr>
            <w:r w:rsidRPr="00D60D1B">
              <w:rPr>
                <w:rFonts w:ascii="Times New Roman" w:eastAsia="Calibri" w:hAnsi="Times New Roman" w:cs="Times New Roman"/>
                <w:b/>
                <w:bCs/>
                <w:sz w:val="18"/>
                <w:szCs w:val="18"/>
              </w:rPr>
              <w:t>SUT KODU</w:t>
            </w:r>
          </w:p>
        </w:tc>
        <w:tc>
          <w:tcPr>
            <w:tcW w:w="6945" w:type="dxa"/>
            <w:vAlign w:val="center"/>
            <w:hideMark/>
          </w:tcPr>
          <w:p w:rsidR="00D60D1B" w:rsidRPr="00D60D1B" w:rsidRDefault="00D60D1B" w:rsidP="00D60D1B">
            <w:pPr>
              <w:spacing w:line="240" w:lineRule="exact"/>
              <w:rPr>
                <w:rFonts w:ascii="Times New Roman" w:eastAsia="Calibri" w:hAnsi="Times New Roman" w:cs="Times New Roman"/>
                <w:b/>
                <w:bCs/>
                <w:sz w:val="18"/>
                <w:szCs w:val="18"/>
              </w:rPr>
            </w:pPr>
            <w:r w:rsidRPr="00D60D1B">
              <w:rPr>
                <w:rFonts w:ascii="Times New Roman" w:eastAsia="Calibri" w:hAnsi="Times New Roman" w:cs="Times New Roman"/>
                <w:b/>
                <w:bCs/>
                <w:sz w:val="18"/>
                <w:szCs w:val="18"/>
              </w:rPr>
              <w:t>TIBBİ MALZEME ALAN TANIMI</w:t>
            </w:r>
          </w:p>
        </w:tc>
        <w:tc>
          <w:tcPr>
            <w:tcW w:w="1134" w:type="dxa"/>
            <w:vAlign w:val="center"/>
            <w:hideMark/>
          </w:tcPr>
          <w:p w:rsidR="00D60D1B" w:rsidRPr="00D60D1B" w:rsidRDefault="00D60D1B" w:rsidP="00D60D1B">
            <w:pPr>
              <w:spacing w:line="240" w:lineRule="exact"/>
              <w:jc w:val="right"/>
              <w:rPr>
                <w:rFonts w:ascii="Times New Roman" w:eastAsia="Calibri" w:hAnsi="Times New Roman" w:cs="Times New Roman"/>
                <w:b/>
                <w:bCs/>
                <w:sz w:val="18"/>
                <w:szCs w:val="18"/>
              </w:rPr>
            </w:pPr>
            <w:r w:rsidRPr="00D60D1B">
              <w:rPr>
                <w:rFonts w:ascii="Times New Roman" w:eastAsia="Calibri" w:hAnsi="Times New Roman" w:cs="Times New Roman"/>
                <w:b/>
                <w:bCs/>
                <w:sz w:val="18"/>
                <w:szCs w:val="18"/>
              </w:rPr>
              <w:t>FİYAT (TL)</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OP1000</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 xml:space="preserve">ALÜMİNYUM KOLTUK DEĞNEĞİ (ADET FİYATIDIR) </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10,00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OP1011</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CANADİAN (ALÜMİNYUM, ADEDİ)</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10,00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OP1012</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YAN BARLI, AYARLANABİLİR EKLEMLİ DİZ ORTEZİ</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200,00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OP1015</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DENİS BROWNE ORTEZİ</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75,00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OP1023</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ELASTİK AYAK BİLEKLİĞİ</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35,00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OP1024</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 xml:space="preserve">FLEKSİBLE BALENLİ ELASTİK AYAK BİLEKLİĞİ </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35,00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OP1025</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ELASTİK DİZLİK</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20,00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OP1028</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HALLUKS VALGUS ATELİ (ADEDİ)</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12,00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OP1031</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 xml:space="preserve">KALÇA ABDÜKSİYON/DKÇ ORTEZLERİ </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90,00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OP1044</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KISALIK DESTEKLERİ HER BİR CM İÇİN</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10,00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OP1048</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EPİN TAKVİYESİ   (ÇİFT)</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26,00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lastRenderedPageBreak/>
              <w:t>OP1060</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 xml:space="preserve">PLASTİK İSTİRAHAT MOLDU (PAFO)  </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110,50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OP1061</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 xml:space="preserve">PLASTİK İSTİRAHAT MOLDU (PKAFO)  </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162,50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OP1062</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YÜKSEK YOĞUNLUKLU PLASTİK YÜRÜYÜŞ MOLDU (SUPRA MALLEOLAR) (AFO/DAFO/SMAFO)</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110,50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OP1063</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YÜKSEK YOĞUNLUKLU PLASTİK YÜRÜYÜŞ MOLDU (SUB MALLEOLAR)</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110,50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OP1064</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 xml:space="preserve">YÜKSEK YOĞUNLUKLU PLASTİK YÜRÜYÜŞ MOLDU (PAFO) </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130,00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OP1065</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 xml:space="preserve">YÜKSEK YOĞUNLUKLU PLASTİK YÜRÜYÜŞ MOLDU-KENDİNDEN EKLEMLİ (PAFO) </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162,50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OP1066</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 xml:space="preserve">YÜKSEK YOĞUNLUKLU PLASTİK YÜRÜYÜŞ MOLDU-HARİCİ EKLEMLİ (PAFO) </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185,90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OP1067</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 xml:space="preserve">YÜKSEK YOĞUNLUKLU PLASTİK YÜRÜYÜŞ MOLDU-HARİCİ ASİSTİF EKLEMLİ (PAFO) </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205,40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OP1068</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 xml:space="preserve">YÜKSEK YOĞUNLUKLU PLASTİK YÜRÜYÜŞ MOLDU -FLEKSİYONU ENGELLEYEN (GRAFO) </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370,50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OP1069</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 xml:space="preserve">YÜKSEK YOĞUNLUKLU PLASTİK YÜRÜYÜŞ MOLDU -EKSTANSİYONU ENGELLEYEN (GRAFO) </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409,50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OP1070</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 xml:space="preserve">YÜKSEK YOĞUNLUKLU PLASTİK KAFO KENDİNDEN EKLEMLİ </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273,00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OP1074</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TRİPOT (ALÜMİNYUM)</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37,70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OP1077</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UZUN YÜRÜME ORTEZİ MODİFİYE THOMAS (BEL KEMERLİ)</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796,90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OP1079</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 xml:space="preserve">UZUN YÜRÜME ORTEZİ (MEKANİK KİLİTLİ + BEL KEMERLİ+ORTOPEDİK BOTA MONTELİ) </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1.294,80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OP1080</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 xml:space="preserve">UZUN YÜRÜME ORTEZİ (MEKANİK KİLİTLİ + BEL KEMERLİ+DERİ SANDALETE MONTELİ) </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1.393,60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OP1081</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 xml:space="preserve">UZUN YÜRÜME ORTEZİ (MEKANİK KİLİTLİ + BEL KEMERLİ+YÜKSEK YOĞUNLUKLU PAFO'YA MONTELİ) </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1.359,80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OP1082</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UZUN YÜRÜME ORTEZİ (MEKANİK KİLİTLİ+ORTOPEDİK BOTA MONTELİ)</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1.154,40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OP1083</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 xml:space="preserve">UZUN YÜRÜME ORTEZİ (MEKANİK KİLİTLİ+DERİ SANDALETE MONTELİ) </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1.254,50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OP1084</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 xml:space="preserve">UZUN YÜRÜME ORTEZİ (MEKANİK KİLİTLİ+YÜKSEK YOĞUNLUKLU PAFO'YA MONTELİ) </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1.219,40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OP1085</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 xml:space="preserve">UZUN YÜRÜME ORTEZİ (MEKANİK KİLİTLİ + BEL KEMERLİ+İSKİAL DESTEKLİ+ORTOPEDİK BOTA MONTELİ) </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1.388,40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OP1086</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 xml:space="preserve">UZUN YÜRÜME ORTEZİ (MEKANİK KİLİTLİ + BEL KEMERLİ+İSKİAL DESTEKLİ+DERİ SANDALETE MONTELİ) </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1.487,20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OP1087</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 xml:space="preserve">UZUN YÜRÜME ORTEZİ (MEKANİK KİLİTLİ + BEL KEMERLİ+İSKİAL DESTEKLİ+YÜKSEK YOĞUNLUKLU PAFO'YA MONTELİ) </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1.453,40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OP1088</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UZUN YÜRÜME ORTEZİ (MEKANİK KİLİTLİ+İSKİAL DESTEKLİ+ORTOPEDİK BOTA MONTELİ)</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1.238,90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OP1089</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 xml:space="preserve">UZUN YÜRÜME ORTEZİ (MEKANİK KİLİTLİ+İSKİAL DESTEKLİ+DERİ SANDALETE MONTELİ) </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1.337,70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OP1090</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 xml:space="preserve">UZUN YÜRÜME ORTEZİ (MEKANİK KİLİTLİ+İSKİAL DESTEKLİ+YÜKSEK YOĞUNLUKLU PAFO'YA MONTELİ) </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1.303,90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OP1091</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 xml:space="preserve">UZUN YÜRÜME ORTEZİ BİLATERAL (MEKANİK KİLİTLİ +ORTOPEDİK BOTA MONTELİ) </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2.243,80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OP1092</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 xml:space="preserve">UZUN YÜRÜME ORTEZİ BİLATERAL (MEKANİK KİLİTLİ + BEL KEMERLİ+ORTOPEDİK BOTA MONTELİ) </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2.667,60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OP1093</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 xml:space="preserve">UZUN YÜRÜME ORTEZİ BİLATERAL (MEKANİK KİLİTLİ + BEL KEMERLİ+DERİ SANDALETE MONTELİ) </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2.866,50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OP1094</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 xml:space="preserve">UZUN YÜRÜME ORTEZİ BİLATERAL (MEKANİK KİLİTLİ + BEL KEMERLİ+YÜKSEK YOĞUNLUKLU PAFO'YA MONTELİ) </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2.797,60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OP1095</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 xml:space="preserve">UZUN YÜRÜME ORTEZİ BİLATERAL (MEKANİK KİLİTLİ + BEL KEMERLİ+İSKİAL DESTEKLİ+ORTOPEDİK BOTA MONTELİ) </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2.854,80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OP1096</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 xml:space="preserve">UZUN YÜRÜME ORTEZİ BİLATERAL (MEKANİK KİLİTLİ+İSKİAL DESTEKLİ+ORTOPEDİK BOTA MONTELİ) </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2.412,80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OP1097</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 xml:space="preserve">UZUN YÜRÜME ORTEZİ BİLATERAL (MEKANİK KİLİTLİ + BEL KEMERLİ+İSKİAL DESTEKLİ+DERİ SANDALETE MONTELİ) </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3.053,70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OP1098</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 xml:space="preserve">UZUN YÜRÜME ORTEZİ BİLATERAL (MEKANİK KİLİTLİ + BEL KEMERLİ+İSKİAL DESTEKLİ+YÜKSEK YOĞUNLUKLU PAFO'YA MONTELİ) </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2.984,80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OP1099</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 xml:space="preserve">UZUN YÜRÜME ORTEZİ BİLATERAL (MEKANİK KİLİTLİ + YÜKSEK YOĞUNLUKLU PLASTİK GÖVDE ORTEZİNE MONTELİ+İSKİAL DESTEKLİ+ORTOPEDİK BOTA MONTELİ) </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3.010,80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OP1100</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UZUN YÜRÜME ORTEZİ BİLATERAL (MEKANİK KİLİTLİ + YÜKSEK YOĞUNLUKLU PLASTİK GÖVDE ORTEZİNE MONTELİ+İSKİAL DESTEKLİ+ORTOPEDİK BOTA MONTELİ) (2-18 YAŞ ARASI HASTALAR İÇİN)</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2.028,00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OP1101</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 xml:space="preserve">UZUN YÜRÜME ORTEZİ BİLATERAL (MEKANİK KİLİTLİ + YÜKSEK YOĞUNLUKLU PLASTİK GÖVDE ORTEZİNE MONTELİ+İSKİALDESTEKLİ+DERİ SANDALETE MONTELİ) </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3.209,70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lastRenderedPageBreak/>
              <w:t>OP1102</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 xml:space="preserve">UZUN YÜRÜME ORTEZİ BİLATERAL (MEKANİK KİLİTLİ + YÜKSEK YOĞUNLUKLU PLASTİK GÖVDE ORTEZİNE MONTELİ+İSKİALDESTEKLİ+DERİ SANDALETE MONTELİ) (2-18 YAŞ ARASI HASTALAR İÇİN) </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2.106,00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OP1103</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 xml:space="preserve">UZUN YÜRÜME ORTEZİ BİLATERAL (MEKANİK KİLİTLİ +YÜKSEK YOĞUNLUKLU PLASTİK GÖVDE ORTEZİNE MONTELİ+İSKİAL DESTEKLİ+YÜKSEK YOĞUNLUKLU PAFO'YA MONTELİ) </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3.140,80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OP1104</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UZUN YÜRÜME ORTEZİ BİLATERAL (MEKANİK KİLİTLİ +YÜKSEK YOĞUNLUKLU PLASTİK GÖVDE ORTEZİNE MONTELİ+İSKİAL DESTEKLİ+YÜKSEK YOĞUNLUKLU PAFO'YA MONTELİ) (2-18 YAŞ ARASI HASTALAR İÇİN)</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2.184,00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OP1106</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WALKER (ALÜMİNYUM)(HAREKETLİ-SABİT-TERS)</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50,70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OP1124</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EL BİLEĞİ BALENLİ YÜN SPLİNT</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18,20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OP1125</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ELASTİK DİRSEKLİK</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14,30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OP1126</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EPİKONDİLİT BANDI</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16,90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OP1150</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STATİK EL-BİLEK-DİRSEK SPLİNTİ  (ÖLÇÜ VE PROVALI)</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162,50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OP1285</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 xml:space="preserve">LUMBOSAKRAL YÜN ELASTİK KORSE </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22,10</w:t>
            </w:r>
          </w:p>
        </w:tc>
      </w:tr>
      <w:tr w:rsidR="00D60D1B" w:rsidRPr="00D60D1B" w:rsidTr="007E069B">
        <w:trPr>
          <w:trHeight w:val="20"/>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OP1300</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HAVALI YATAK</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150,00</w:t>
            </w:r>
          </w:p>
        </w:tc>
      </w:tr>
    </w:tbl>
    <w:p w:rsidR="00D60D1B" w:rsidRPr="00D60D1B" w:rsidRDefault="00D60D1B" w:rsidP="00D60D1B">
      <w:pPr>
        <w:spacing w:after="160" w:line="259" w:lineRule="auto"/>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 xml:space="preserve">                                                                                                          ”                                                                 </w:t>
      </w:r>
    </w:p>
    <w:p w:rsidR="00D60D1B" w:rsidRPr="00D60D1B" w:rsidRDefault="00D60D1B" w:rsidP="00D60D1B">
      <w:pPr>
        <w:tabs>
          <w:tab w:val="left" w:pos="709"/>
        </w:tabs>
        <w:spacing w:after="0" w:line="240" w:lineRule="exact"/>
        <w:jc w:val="both"/>
        <w:rPr>
          <w:rFonts w:ascii="Times New Roman" w:hAnsi="Times New Roman" w:cs="Times New Roman"/>
          <w:sz w:val="18"/>
          <w:szCs w:val="18"/>
        </w:rPr>
      </w:pPr>
      <w:r w:rsidRPr="00D60D1B">
        <w:rPr>
          <w:rFonts w:ascii="Times New Roman" w:hAnsi="Times New Roman" w:cs="Times New Roman"/>
          <w:b/>
          <w:sz w:val="18"/>
          <w:szCs w:val="18"/>
        </w:rPr>
        <w:t xml:space="preserve">               MADDE 30- </w:t>
      </w:r>
      <w:r w:rsidRPr="00D60D1B">
        <w:rPr>
          <w:rFonts w:ascii="Times New Roman" w:hAnsi="Times New Roman" w:cs="Times New Roman"/>
          <w:sz w:val="18"/>
          <w:szCs w:val="18"/>
        </w:rPr>
        <w:t xml:space="preserve">Aynı Tebliğ eki Diğer Protez ve Ortezler Listesi (Ek-3/C-3)’nde ’nde yer alan aşağıdaki tıbbi malzemelerin fiyatları yeniden belirlenmiştir. </w:t>
      </w:r>
    </w:p>
    <w:p w:rsidR="00D60D1B" w:rsidRPr="00D60D1B" w:rsidRDefault="00D60D1B" w:rsidP="00D60D1B">
      <w:pPr>
        <w:tabs>
          <w:tab w:val="left" w:pos="709"/>
        </w:tabs>
        <w:spacing w:after="0" w:line="240" w:lineRule="exact"/>
        <w:jc w:val="both"/>
        <w:rPr>
          <w:rFonts w:ascii="Times New Roman" w:hAnsi="Times New Roman" w:cs="Times New Roman"/>
          <w:sz w:val="18"/>
          <w:szCs w:val="18"/>
        </w:rPr>
      </w:pPr>
      <w:r w:rsidRPr="00D60D1B">
        <w:rPr>
          <w:rFonts w:ascii="Times New Roman" w:hAnsi="Times New Roman" w:cs="Times New Roman"/>
          <w:b/>
          <w:sz w:val="18"/>
          <w:szCs w:val="18"/>
        </w:rPr>
        <w:t xml:space="preserve"> </w:t>
      </w:r>
      <w:r w:rsidRPr="00D60D1B">
        <w:rPr>
          <w:rFonts w:ascii="Times New Roman" w:hAnsi="Times New Roman" w:cs="Times New Roman"/>
          <w:sz w:val="18"/>
          <w:szCs w:val="18"/>
        </w:rPr>
        <w:t xml:space="preserve">“           </w:t>
      </w:r>
    </w:p>
    <w:tbl>
      <w:tblPr>
        <w:tblStyle w:val="TabloKlavuzu"/>
        <w:tblW w:w="9072" w:type="dxa"/>
        <w:tblInd w:w="108" w:type="dxa"/>
        <w:tblLook w:val="04A0" w:firstRow="1" w:lastRow="0" w:firstColumn="1" w:lastColumn="0" w:noHBand="0" w:noVBand="1"/>
      </w:tblPr>
      <w:tblGrid>
        <w:gridCol w:w="993"/>
        <w:gridCol w:w="6945"/>
        <w:gridCol w:w="1134"/>
      </w:tblGrid>
      <w:tr w:rsidR="00D60D1B" w:rsidRPr="00D60D1B" w:rsidTr="007E069B">
        <w:trPr>
          <w:trHeight w:val="27"/>
        </w:trPr>
        <w:tc>
          <w:tcPr>
            <w:tcW w:w="993" w:type="dxa"/>
            <w:vAlign w:val="center"/>
            <w:hideMark/>
          </w:tcPr>
          <w:p w:rsidR="00D60D1B" w:rsidRPr="00D60D1B" w:rsidRDefault="00D60D1B" w:rsidP="00D60D1B">
            <w:pPr>
              <w:spacing w:line="240" w:lineRule="exact"/>
              <w:jc w:val="center"/>
              <w:rPr>
                <w:rFonts w:ascii="Times New Roman" w:eastAsia="Calibri" w:hAnsi="Times New Roman" w:cs="Times New Roman"/>
                <w:b/>
                <w:bCs/>
                <w:sz w:val="18"/>
                <w:szCs w:val="18"/>
              </w:rPr>
            </w:pPr>
            <w:r w:rsidRPr="00D60D1B">
              <w:rPr>
                <w:rFonts w:ascii="Times New Roman" w:eastAsia="Calibri" w:hAnsi="Times New Roman" w:cs="Times New Roman"/>
                <w:b/>
                <w:bCs/>
                <w:sz w:val="18"/>
                <w:szCs w:val="18"/>
              </w:rPr>
              <w:t>SUT KODU</w:t>
            </w:r>
          </w:p>
        </w:tc>
        <w:tc>
          <w:tcPr>
            <w:tcW w:w="6945" w:type="dxa"/>
            <w:vAlign w:val="center"/>
            <w:hideMark/>
          </w:tcPr>
          <w:p w:rsidR="00D60D1B" w:rsidRPr="00D60D1B" w:rsidRDefault="00D60D1B" w:rsidP="00D60D1B">
            <w:pPr>
              <w:spacing w:line="240" w:lineRule="exact"/>
              <w:rPr>
                <w:rFonts w:ascii="Times New Roman" w:eastAsia="Calibri" w:hAnsi="Times New Roman" w:cs="Times New Roman"/>
                <w:b/>
                <w:bCs/>
                <w:sz w:val="18"/>
                <w:szCs w:val="18"/>
              </w:rPr>
            </w:pPr>
            <w:r w:rsidRPr="00D60D1B">
              <w:rPr>
                <w:rFonts w:ascii="Times New Roman" w:eastAsia="Calibri" w:hAnsi="Times New Roman" w:cs="Times New Roman"/>
                <w:b/>
                <w:bCs/>
                <w:sz w:val="18"/>
                <w:szCs w:val="18"/>
              </w:rPr>
              <w:t>TIBBİ MALZEME ALAN TANIMI</w:t>
            </w:r>
          </w:p>
        </w:tc>
        <w:tc>
          <w:tcPr>
            <w:tcW w:w="1134" w:type="dxa"/>
            <w:vAlign w:val="center"/>
            <w:hideMark/>
          </w:tcPr>
          <w:p w:rsidR="00D60D1B" w:rsidRPr="00D60D1B" w:rsidRDefault="00D60D1B" w:rsidP="00D60D1B">
            <w:pPr>
              <w:spacing w:line="240" w:lineRule="exact"/>
              <w:jc w:val="center"/>
              <w:rPr>
                <w:rFonts w:ascii="Times New Roman" w:eastAsia="Calibri" w:hAnsi="Times New Roman" w:cs="Times New Roman"/>
                <w:b/>
                <w:bCs/>
                <w:sz w:val="18"/>
                <w:szCs w:val="18"/>
              </w:rPr>
            </w:pPr>
            <w:r w:rsidRPr="00D60D1B">
              <w:rPr>
                <w:rFonts w:ascii="Times New Roman" w:eastAsia="Calibri" w:hAnsi="Times New Roman" w:cs="Times New Roman"/>
                <w:b/>
                <w:bCs/>
                <w:sz w:val="18"/>
                <w:szCs w:val="18"/>
              </w:rPr>
              <w:t>FİYAT        (TL)</w:t>
            </w:r>
          </w:p>
        </w:tc>
      </w:tr>
      <w:tr w:rsidR="00D60D1B" w:rsidRPr="00D60D1B" w:rsidTr="007E069B">
        <w:trPr>
          <w:trHeight w:val="27"/>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DO1001</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VARİS ÇORABI (ÇİFT)</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45,50</w:t>
            </w:r>
          </w:p>
        </w:tc>
      </w:tr>
      <w:tr w:rsidR="00D60D1B" w:rsidRPr="00D60D1B" w:rsidTr="007E069B">
        <w:trPr>
          <w:trHeight w:val="27"/>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DO1006</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KONUŞMA CİHAZI</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780,00</w:t>
            </w:r>
          </w:p>
        </w:tc>
      </w:tr>
      <w:tr w:rsidR="00D60D1B" w:rsidRPr="00D60D1B" w:rsidTr="007E069B">
        <w:trPr>
          <w:trHeight w:val="27"/>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DO1007</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EV TİPİ ASPİRATÖR</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325,00</w:t>
            </w:r>
          </w:p>
        </w:tc>
      </w:tr>
      <w:tr w:rsidR="00D60D1B" w:rsidRPr="00D60D1B" w:rsidTr="007E069B">
        <w:trPr>
          <w:trHeight w:val="27"/>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DO1018</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PULSE OKSİMETRE CİHAZI</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91,00</w:t>
            </w:r>
          </w:p>
        </w:tc>
      </w:tr>
      <w:tr w:rsidR="00D60D1B" w:rsidRPr="00D60D1B" w:rsidTr="007E069B">
        <w:trPr>
          <w:trHeight w:val="27"/>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DO1002</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ANTİEMBOLİZM BASINÇ ÇORABI</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15,60</w:t>
            </w:r>
          </w:p>
        </w:tc>
      </w:tr>
      <w:tr w:rsidR="00D60D1B" w:rsidRPr="00D60D1B" w:rsidTr="007E069B">
        <w:trPr>
          <w:trHeight w:val="27"/>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DO1046</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BİLEĞE KADAR PARMAKLI ELDİVEN</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467,66</w:t>
            </w:r>
          </w:p>
        </w:tc>
      </w:tr>
      <w:tr w:rsidR="00D60D1B" w:rsidRPr="00D60D1B" w:rsidTr="007E069B">
        <w:trPr>
          <w:trHeight w:val="27"/>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DO1047</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TEK KOL (EL HARİÇ)</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248,10</w:t>
            </w:r>
          </w:p>
        </w:tc>
      </w:tr>
      <w:tr w:rsidR="00D60D1B" w:rsidRPr="00D60D1B" w:rsidTr="007E069B">
        <w:trPr>
          <w:trHeight w:val="27"/>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DO1048</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TÜM GÖVDE (KOLLAR HARİÇ)</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538,36</w:t>
            </w:r>
          </w:p>
        </w:tc>
      </w:tr>
      <w:tr w:rsidR="00D60D1B" w:rsidRPr="00D60D1B" w:rsidTr="007E069B">
        <w:trPr>
          <w:trHeight w:val="27"/>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DO1049</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TÜM GÖVDE (KOLLU)</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837,94</w:t>
            </w:r>
          </w:p>
        </w:tc>
      </w:tr>
      <w:tr w:rsidR="00D60D1B" w:rsidRPr="00D60D1B" w:rsidTr="007E069B">
        <w:trPr>
          <w:trHeight w:val="27"/>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DO1050</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TÜM GÖVDE (KOLLU) ÇOCUK</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682,92</w:t>
            </w:r>
          </w:p>
        </w:tc>
      </w:tr>
      <w:tr w:rsidR="00D60D1B" w:rsidRPr="00D60D1B" w:rsidTr="007E069B">
        <w:trPr>
          <w:trHeight w:val="27"/>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DO1051</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ŞORT (DİZALTI)</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433,48</w:t>
            </w:r>
          </w:p>
        </w:tc>
      </w:tr>
      <w:tr w:rsidR="00D60D1B" w:rsidRPr="00D60D1B" w:rsidTr="007E069B">
        <w:trPr>
          <w:trHeight w:val="27"/>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DO1052</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ŞORT (DİZALTI) ÇOCUK</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327,24</w:t>
            </w:r>
          </w:p>
        </w:tc>
      </w:tr>
      <w:tr w:rsidR="00D60D1B" w:rsidRPr="00D60D1B" w:rsidTr="007E069B">
        <w:trPr>
          <w:trHeight w:val="27"/>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DO1053</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BELDEN DESTEKLİ TEK BACAK</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316,41</w:t>
            </w:r>
          </w:p>
        </w:tc>
      </w:tr>
      <w:tr w:rsidR="00D60D1B" w:rsidRPr="00D60D1B" w:rsidTr="007E069B">
        <w:trPr>
          <w:trHeight w:val="27"/>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DO1054</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DİZALTI ÇORAP</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351,73</w:t>
            </w:r>
          </w:p>
        </w:tc>
      </w:tr>
      <w:tr w:rsidR="00D60D1B" w:rsidRPr="00D60D1B" w:rsidTr="007E069B">
        <w:trPr>
          <w:trHeight w:val="27"/>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DO1055</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DİZALTI ÇORAP (PARMAKLI)</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358,86</w:t>
            </w:r>
          </w:p>
        </w:tc>
      </w:tr>
      <w:tr w:rsidR="00D60D1B" w:rsidRPr="00D60D1B" w:rsidTr="007E069B">
        <w:trPr>
          <w:trHeight w:val="27"/>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DO1056</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AÇIK YÜZ MASKESİ</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281,63</w:t>
            </w:r>
          </w:p>
        </w:tc>
      </w:tr>
      <w:tr w:rsidR="00D60D1B" w:rsidRPr="00D60D1B" w:rsidTr="007E069B">
        <w:trPr>
          <w:trHeight w:val="27"/>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DO1057</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KAPALI YÜZ MASKESİ</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317,79</w:t>
            </w:r>
          </w:p>
        </w:tc>
      </w:tr>
      <w:tr w:rsidR="00D60D1B" w:rsidRPr="00D60D1B" w:rsidTr="007E069B">
        <w:trPr>
          <w:trHeight w:val="27"/>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DO1058</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BİLEĞE KADAR PARMAKLI ELDİVEN</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136,05</w:t>
            </w:r>
          </w:p>
        </w:tc>
      </w:tr>
      <w:tr w:rsidR="00D60D1B" w:rsidRPr="00D60D1B" w:rsidTr="007E069B">
        <w:trPr>
          <w:trHeight w:val="27"/>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DO1059</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TEK KOL (EL HARİÇ)</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148,86</w:t>
            </w:r>
          </w:p>
        </w:tc>
      </w:tr>
      <w:tr w:rsidR="00D60D1B" w:rsidRPr="00D60D1B" w:rsidTr="007E069B">
        <w:trPr>
          <w:trHeight w:val="27"/>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DO1060</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TÜM GÖVDE (KOLLAR HARİÇ)</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226,68</w:t>
            </w:r>
          </w:p>
        </w:tc>
      </w:tr>
      <w:tr w:rsidR="00D60D1B" w:rsidRPr="00D60D1B" w:rsidTr="007E069B">
        <w:trPr>
          <w:trHeight w:val="27"/>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DO1061</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TÜM GÖVDE (KOLLU)</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356,12</w:t>
            </w:r>
          </w:p>
        </w:tc>
      </w:tr>
      <w:tr w:rsidR="00D60D1B" w:rsidRPr="00D60D1B" w:rsidTr="007E069B">
        <w:trPr>
          <w:trHeight w:val="27"/>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DO1062</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TÜM GÖVDE (KOLLU) ÇOCUK</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330,99</w:t>
            </w:r>
          </w:p>
        </w:tc>
      </w:tr>
      <w:tr w:rsidR="00D60D1B" w:rsidRPr="00D60D1B" w:rsidTr="007E069B">
        <w:trPr>
          <w:trHeight w:val="27"/>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DO1063</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ŞORT (DİZALTI)</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271,99</w:t>
            </w:r>
          </w:p>
        </w:tc>
      </w:tr>
      <w:tr w:rsidR="00D60D1B" w:rsidRPr="00D60D1B" w:rsidTr="007E069B">
        <w:trPr>
          <w:trHeight w:val="27"/>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DO1064</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ŞORT (DİZALTI) ÇOCUK</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220,99</w:t>
            </w:r>
          </w:p>
        </w:tc>
      </w:tr>
      <w:tr w:rsidR="00D60D1B" w:rsidRPr="00D60D1B" w:rsidTr="007E069B">
        <w:trPr>
          <w:trHeight w:val="27"/>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DO1065</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BELDEN DESTEKLİ TEK BACAK</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175,46</w:t>
            </w:r>
          </w:p>
        </w:tc>
      </w:tr>
      <w:tr w:rsidR="00D60D1B" w:rsidRPr="00D60D1B" w:rsidTr="007E069B">
        <w:trPr>
          <w:trHeight w:val="27"/>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DO1066</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DİZALTI ÇORAP</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142,47</w:t>
            </w:r>
          </w:p>
        </w:tc>
      </w:tr>
      <w:tr w:rsidR="00D60D1B" w:rsidRPr="00D60D1B" w:rsidTr="007E069B">
        <w:trPr>
          <w:trHeight w:val="27"/>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DO1067</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DİZALTI ÇORAP (PARMAKLI)</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148,86</w:t>
            </w:r>
          </w:p>
        </w:tc>
      </w:tr>
      <w:tr w:rsidR="00D60D1B" w:rsidRPr="00D60D1B" w:rsidTr="007E069B">
        <w:trPr>
          <w:trHeight w:val="27"/>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DO1068</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AÇIK YÜZ MASKESİ</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142,47</w:t>
            </w:r>
          </w:p>
        </w:tc>
      </w:tr>
      <w:tr w:rsidR="00D60D1B" w:rsidRPr="00D60D1B" w:rsidTr="007E069B">
        <w:trPr>
          <w:trHeight w:val="27"/>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DO1069</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KAPALI YÜZ MASKESİ</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154,44</w:t>
            </w:r>
          </w:p>
        </w:tc>
      </w:tr>
      <w:tr w:rsidR="00D60D1B" w:rsidRPr="00D60D1B" w:rsidTr="007E069B">
        <w:trPr>
          <w:trHeight w:val="27"/>
        </w:trPr>
        <w:tc>
          <w:tcPr>
            <w:tcW w:w="993"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DO1070</w:t>
            </w:r>
          </w:p>
        </w:tc>
        <w:tc>
          <w:tcPr>
            <w:tcW w:w="6945"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1 CM2 SİLİKON TABAKA</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0,52</w:t>
            </w:r>
          </w:p>
        </w:tc>
      </w:tr>
    </w:tbl>
    <w:p w:rsidR="00D60D1B" w:rsidRPr="00D60D1B" w:rsidRDefault="00D60D1B" w:rsidP="00D60D1B">
      <w:pPr>
        <w:tabs>
          <w:tab w:val="left" w:pos="709"/>
        </w:tabs>
        <w:spacing w:after="0" w:line="240" w:lineRule="auto"/>
        <w:jc w:val="both"/>
        <w:outlineLvl w:val="4"/>
        <w:rPr>
          <w:rFonts w:ascii="Times New Roman" w:eastAsia="Calibri" w:hAnsi="Times New Roman" w:cs="Times New Roman"/>
          <w:sz w:val="18"/>
          <w:szCs w:val="18"/>
        </w:rPr>
      </w:pPr>
      <w:r w:rsidRPr="00D60D1B">
        <w:rPr>
          <w:rFonts w:ascii="Times New Roman" w:eastAsia="Calibri" w:hAnsi="Times New Roman" w:cs="Times New Roman"/>
          <w:sz w:val="18"/>
          <w:szCs w:val="18"/>
        </w:rPr>
        <w:t xml:space="preserve">                                                                                                                                                                                                      ”</w:t>
      </w:r>
    </w:p>
    <w:p w:rsidR="00D60D1B" w:rsidRPr="00D60D1B" w:rsidRDefault="00D60D1B" w:rsidP="00D60D1B">
      <w:pPr>
        <w:tabs>
          <w:tab w:val="left" w:pos="709"/>
        </w:tabs>
        <w:spacing w:after="0" w:line="240" w:lineRule="exact"/>
        <w:jc w:val="both"/>
        <w:outlineLvl w:val="4"/>
        <w:rPr>
          <w:rFonts w:ascii="Times New Roman" w:hAnsi="Times New Roman" w:cs="Times New Roman"/>
          <w:sz w:val="18"/>
          <w:szCs w:val="18"/>
        </w:rPr>
      </w:pPr>
      <w:r w:rsidRPr="00D60D1B">
        <w:rPr>
          <w:rFonts w:ascii="Times New Roman" w:hAnsi="Times New Roman" w:cs="Times New Roman"/>
          <w:b/>
          <w:sz w:val="18"/>
          <w:szCs w:val="18"/>
        </w:rPr>
        <w:t xml:space="preserve">               MADDE 31- </w:t>
      </w:r>
      <w:r w:rsidRPr="00D60D1B">
        <w:rPr>
          <w:rFonts w:ascii="Times New Roman" w:hAnsi="Times New Roman" w:cs="Times New Roman"/>
          <w:sz w:val="18"/>
          <w:szCs w:val="18"/>
        </w:rPr>
        <w:t>Aynı Tebliğ eki Tıbbi Sarf Malzemeler Listesi (EK-3/C-4)’ nde aşağıdaki düzenlemeler yapılmıştır.</w:t>
      </w:r>
    </w:p>
    <w:p w:rsidR="00D60D1B" w:rsidRPr="00D60D1B" w:rsidRDefault="00D60D1B" w:rsidP="00D60D1B">
      <w:pPr>
        <w:spacing w:after="0" w:line="240" w:lineRule="exact"/>
        <w:jc w:val="both"/>
        <w:outlineLvl w:val="4"/>
        <w:rPr>
          <w:rFonts w:ascii="Times New Roman" w:hAnsi="Times New Roman" w:cs="Times New Roman"/>
          <w:sz w:val="18"/>
          <w:szCs w:val="18"/>
        </w:rPr>
      </w:pPr>
      <w:r w:rsidRPr="00D60D1B">
        <w:rPr>
          <w:rFonts w:ascii="Times New Roman" w:hAnsi="Times New Roman" w:cs="Times New Roman"/>
          <w:sz w:val="18"/>
          <w:szCs w:val="18"/>
        </w:rPr>
        <w:t xml:space="preserve">                a) Listedeki “A10101” SUT kodlu tıbbi malzemenin altında yer alan ödeme kural ve/veya kriterlerinin birinci fıkrasındaki “ ve beyin sapı implantı için”  ibaresinden sonra gelen “1 ayda en fazla 6 (altı) adet” ibaresi “günde en fazla 1 (bir) adet” şeklinde değiştirilmiştir.</w:t>
      </w:r>
    </w:p>
    <w:p w:rsidR="00D60D1B" w:rsidRPr="00D60D1B" w:rsidRDefault="00D60D1B" w:rsidP="00D60D1B">
      <w:pPr>
        <w:tabs>
          <w:tab w:val="left" w:pos="709"/>
        </w:tabs>
        <w:spacing w:after="0" w:line="240" w:lineRule="exact"/>
        <w:jc w:val="both"/>
        <w:outlineLvl w:val="4"/>
        <w:rPr>
          <w:rFonts w:ascii="Times New Roman" w:hAnsi="Times New Roman" w:cs="Times New Roman"/>
          <w:sz w:val="18"/>
          <w:szCs w:val="18"/>
        </w:rPr>
      </w:pPr>
      <w:r w:rsidRPr="00D60D1B">
        <w:rPr>
          <w:rFonts w:ascii="Times New Roman" w:hAnsi="Times New Roman" w:cs="Times New Roman"/>
          <w:sz w:val="18"/>
          <w:szCs w:val="18"/>
        </w:rPr>
        <w:t xml:space="preserve">                b) Listede yer alan “A10102” SUT kodlu tıbbi malzemenin altında yer alan ödeme kural ve/veya kriterleri aşağıdaki şekilde değiştirilmiştir. </w:t>
      </w:r>
    </w:p>
    <w:p w:rsidR="00D60D1B" w:rsidRPr="00D60D1B" w:rsidRDefault="00D60D1B" w:rsidP="00D60D1B">
      <w:pPr>
        <w:spacing w:after="0" w:line="240" w:lineRule="exact"/>
        <w:jc w:val="both"/>
        <w:outlineLvl w:val="4"/>
        <w:rPr>
          <w:rFonts w:ascii="Times New Roman" w:hAnsi="Times New Roman" w:cs="Times New Roman"/>
          <w:sz w:val="18"/>
          <w:szCs w:val="18"/>
        </w:rPr>
      </w:pPr>
      <w:r w:rsidRPr="00D60D1B">
        <w:rPr>
          <w:rFonts w:ascii="Times New Roman" w:hAnsi="Times New Roman" w:cs="Times New Roman"/>
          <w:sz w:val="18"/>
          <w:szCs w:val="18"/>
        </w:rPr>
        <w:t xml:space="preserve">              “  (1) Koklear implant  ve beyin sapı implantı için ara kablo (aktarıcıdan bağımsız):</w:t>
      </w:r>
    </w:p>
    <w:p w:rsidR="00D60D1B" w:rsidRPr="00D60D1B" w:rsidRDefault="00D60D1B" w:rsidP="00D60D1B">
      <w:pPr>
        <w:spacing w:after="0" w:line="240" w:lineRule="exact"/>
        <w:jc w:val="both"/>
        <w:outlineLvl w:val="4"/>
        <w:rPr>
          <w:rFonts w:ascii="Times New Roman" w:hAnsi="Times New Roman" w:cs="Times New Roman"/>
          <w:sz w:val="18"/>
          <w:szCs w:val="18"/>
        </w:rPr>
      </w:pPr>
      <w:r w:rsidRPr="00D60D1B">
        <w:rPr>
          <w:rFonts w:ascii="Times New Roman" w:hAnsi="Times New Roman" w:cs="Times New Roman"/>
          <w:sz w:val="18"/>
          <w:szCs w:val="18"/>
        </w:rPr>
        <w:t xml:space="preserve">                  a) 0-5 yaş için yılda 5 (beş) adet,</w:t>
      </w:r>
    </w:p>
    <w:p w:rsidR="00D60D1B" w:rsidRPr="00D60D1B" w:rsidRDefault="00D60D1B" w:rsidP="00D60D1B">
      <w:pPr>
        <w:spacing w:after="0" w:line="240" w:lineRule="exact"/>
        <w:jc w:val="both"/>
        <w:outlineLvl w:val="4"/>
        <w:rPr>
          <w:rFonts w:ascii="Times New Roman" w:hAnsi="Times New Roman" w:cs="Times New Roman"/>
          <w:sz w:val="18"/>
          <w:szCs w:val="18"/>
        </w:rPr>
      </w:pPr>
      <w:r w:rsidRPr="00D60D1B">
        <w:rPr>
          <w:rFonts w:ascii="Times New Roman" w:hAnsi="Times New Roman" w:cs="Times New Roman"/>
          <w:sz w:val="18"/>
          <w:szCs w:val="18"/>
        </w:rPr>
        <w:lastRenderedPageBreak/>
        <w:t xml:space="preserve">                  b) 5-10 yaş için yılda 3 (üç) adet</w:t>
      </w:r>
    </w:p>
    <w:p w:rsidR="00D60D1B" w:rsidRPr="00D60D1B" w:rsidRDefault="00D60D1B" w:rsidP="00D60D1B">
      <w:pPr>
        <w:spacing w:after="0" w:line="240" w:lineRule="exact"/>
        <w:jc w:val="both"/>
        <w:outlineLvl w:val="4"/>
        <w:rPr>
          <w:rFonts w:ascii="Times New Roman" w:hAnsi="Times New Roman" w:cs="Times New Roman"/>
          <w:sz w:val="18"/>
          <w:szCs w:val="18"/>
        </w:rPr>
      </w:pPr>
      <w:r w:rsidRPr="00D60D1B">
        <w:rPr>
          <w:rFonts w:ascii="Times New Roman" w:hAnsi="Times New Roman" w:cs="Times New Roman"/>
          <w:sz w:val="18"/>
          <w:szCs w:val="18"/>
        </w:rPr>
        <w:t xml:space="preserve">                  c) 10 yaş ve üzeri için yılda 2 (iki) adet olmak üzere, </w:t>
      </w:r>
    </w:p>
    <w:p w:rsidR="00D60D1B" w:rsidRPr="00D60D1B" w:rsidRDefault="00D60D1B" w:rsidP="00D60D1B">
      <w:pPr>
        <w:spacing w:after="0" w:line="240" w:lineRule="exact"/>
        <w:jc w:val="both"/>
        <w:outlineLvl w:val="4"/>
        <w:rPr>
          <w:rFonts w:ascii="Times New Roman" w:hAnsi="Times New Roman" w:cs="Times New Roman"/>
          <w:sz w:val="18"/>
          <w:szCs w:val="18"/>
        </w:rPr>
      </w:pPr>
      <w:r w:rsidRPr="00D60D1B">
        <w:rPr>
          <w:rFonts w:ascii="Times New Roman" w:hAnsi="Times New Roman" w:cs="Times New Roman"/>
          <w:sz w:val="18"/>
          <w:szCs w:val="18"/>
        </w:rPr>
        <w:t xml:space="preserve">                  Kulak Burun Boğaz hastalıkları uzman hekiminin düzenleyeceği tek hekim raporuna istinaden Kurumca bedelleri karşılanır.” </w:t>
      </w:r>
    </w:p>
    <w:p w:rsidR="00D60D1B" w:rsidRPr="00D60D1B" w:rsidRDefault="00D60D1B" w:rsidP="00782E43">
      <w:pPr>
        <w:spacing w:after="0" w:line="240" w:lineRule="auto"/>
        <w:jc w:val="both"/>
        <w:outlineLvl w:val="4"/>
        <w:rPr>
          <w:rFonts w:ascii="Times New Roman" w:hAnsi="Times New Roman" w:cs="Times New Roman"/>
          <w:sz w:val="18"/>
          <w:szCs w:val="18"/>
        </w:rPr>
      </w:pPr>
      <w:r w:rsidRPr="00D60D1B">
        <w:rPr>
          <w:rFonts w:ascii="Times New Roman" w:hAnsi="Times New Roman" w:cs="Times New Roman"/>
          <w:b/>
          <w:sz w:val="18"/>
          <w:szCs w:val="18"/>
        </w:rPr>
        <w:t xml:space="preserve">                 </w:t>
      </w:r>
      <w:r w:rsidR="00782E43">
        <w:rPr>
          <w:rFonts w:ascii="Times New Roman" w:hAnsi="Times New Roman" w:cs="Times New Roman"/>
          <w:b/>
          <w:sz w:val="18"/>
          <w:szCs w:val="18"/>
        </w:rPr>
        <w:t xml:space="preserve"> </w:t>
      </w:r>
      <w:r w:rsidRPr="00D60D1B">
        <w:rPr>
          <w:rFonts w:ascii="Times New Roman" w:hAnsi="Times New Roman" w:cs="Times New Roman"/>
          <w:sz w:val="18"/>
          <w:szCs w:val="18"/>
        </w:rPr>
        <w:t>c) Aynı listede</w:t>
      </w:r>
      <w:r w:rsidRPr="00D60D1B">
        <w:t xml:space="preserve"> </w:t>
      </w:r>
      <w:r w:rsidRPr="00D60D1B">
        <w:rPr>
          <w:rFonts w:ascii="Times New Roman" w:hAnsi="Times New Roman" w:cs="Times New Roman"/>
          <w:sz w:val="18"/>
          <w:szCs w:val="18"/>
        </w:rPr>
        <w:t xml:space="preserve">yer alan aşağıdaki tıbbi malzemelerin fiyatları yeniden belirlenmiştir. </w:t>
      </w:r>
    </w:p>
    <w:p w:rsidR="00D60D1B" w:rsidRPr="00D60D1B" w:rsidRDefault="00D60D1B" w:rsidP="00D60D1B">
      <w:pPr>
        <w:spacing w:after="0" w:line="240" w:lineRule="exact"/>
        <w:jc w:val="both"/>
        <w:outlineLvl w:val="4"/>
        <w:rPr>
          <w:rFonts w:ascii="Times New Roman" w:hAnsi="Times New Roman" w:cs="Times New Roman"/>
          <w:sz w:val="18"/>
          <w:szCs w:val="18"/>
        </w:rPr>
      </w:pPr>
      <w:r w:rsidRPr="00D60D1B">
        <w:rPr>
          <w:rFonts w:ascii="Times New Roman" w:hAnsi="Times New Roman" w:cs="Times New Roman"/>
          <w:sz w:val="18"/>
          <w:szCs w:val="18"/>
        </w:rPr>
        <w:t xml:space="preserve">          “</w:t>
      </w:r>
    </w:p>
    <w:tbl>
      <w:tblPr>
        <w:tblStyle w:val="TabloKlavuzu"/>
        <w:tblW w:w="8646" w:type="dxa"/>
        <w:tblInd w:w="534" w:type="dxa"/>
        <w:tblLook w:val="04A0" w:firstRow="1" w:lastRow="0" w:firstColumn="1" w:lastColumn="0" w:noHBand="0" w:noVBand="1"/>
      </w:tblPr>
      <w:tblGrid>
        <w:gridCol w:w="1221"/>
        <w:gridCol w:w="6291"/>
        <w:gridCol w:w="1134"/>
      </w:tblGrid>
      <w:tr w:rsidR="00D60D1B" w:rsidRPr="00D60D1B" w:rsidTr="007E069B">
        <w:trPr>
          <w:trHeight w:val="20"/>
        </w:trPr>
        <w:tc>
          <w:tcPr>
            <w:tcW w:w="1221" w:type="dxa"/>
            <w:vAlign w:val="center"/>
            <w:hideMark/>
          </w:tcPr>
          <w:p w:rsidR="00D60D1B" w:rsidRPr="00D60D1B" w:rsidRDefault="00D60D1B" w:rsidP="00D60D1B">
            <w:pPr>
              <w:jc w:val="center"/>
              <w:rPr>
                <w:rFonts w:ascii="Times New Roman" w:eastAsia="Calibri" w:hAnsi="Times New Roman" w:cs="Times New Roman"/>
                <w:b/>
                <w:bCs/>
                <w:sz w:val="18"/>
                <w:szCs w:val="18"/>
              </w:rPr>
            </w:pPr>
            <w:r w:rsidRPr="00D60D1B">
              <w:rPr>
                <w:rFonts w:ascii="Times New Roman" w:eastAsia="Calibri" w:hAnsi="Times New Roman" w:cs="Times New Roman"/>
                <w:b/>
                <w:bCs/>
                <w:sz w:val="18"/>
                <w:szCs w:val="18"/>
              </w:rPr>
              <w:t>SUT KODU</w:t>
            </w:r>
          </w:p>
        </w:tc>
        <w:tc>
          <w:tcPr>
            <w:tcW w:w="6291" w:type="dxa"/>
            <w:vAlign w:val="center"/>
            <w:hideMark/>
          </w:tcPr>
          <w:p w:rsidR="00D60D1B" w:rsidRPr="00D60D1B" w:rsidRDefault="00D60D1B" w:rsidP="00D60D1B">
            <w:pPr>
              <w:rPr>
                <w:rFonts w:ascii="Times New Roman" w:eastAsia="Calibri" w:hAnsi="Times New Roman" w:cs="Times New Roman"/>
                <w:b/>
                <w:bCs/>
                <w:sz w:val="18"/>
                <w:szCs w:val="18"/>
              </w:rPr>
            </w:pPr>
            <w:r w:rsidRPr="00D60D1B">
              <w:rPr>
                <w:rFonts w:ascii="Times New Roman" w:eastAsia="Calibri" w:hAnsi="Times New Roman" w:cs="Times New Roman"/>
                <w:b/>
                <w:bCs/>
                <w:sz w:val="18"/>
                <w:szCs w:val="18"/>
              </w:rPr>
              <w:t>TIBBİ MALZEME ALAN TANIMI</w:t>
            </w:r>
          </w:p>
        </w:tc>
        <w:tc>
          <w:tcPr>
            <w:tcW w:w="1134" w:type="dxa"/>
            <w:vAlign w:val="center"/>
            <w:hideMark/>
          </w:tcPr>
          <w:p w:rsidR="00D60D1B" w:rsidRPr="00D60D1B" w:rsidRDefault="00D60D1B" w:rsidP="00D60D1B">
            <w:pPr>
              <w:jc w:val="center"/>
              <w:rPr>
                <w:rFonts w:ascii="Times New Roman" w:eastAsia="Calibri" w:hAnsi="Times New Roman" w:cs="Times New Roman"/>
                <w:b/>
                <w:bCs/>
                <w:sz w:val="18"/>
                <w:szCs w:val="18"/>
              </w:rPr>
            </w:pPr>
            <w:r w:rsidRPr="00D60D1B">
              <w:rPr>
                <w:rFonts w:ascii="Times New Roman" w:eastAsia="Calibri" w:hAnsi="Times New Roman" w:cs="Times New Roman"/>
                <w:b/>
                <w:bCs/>
                <w:sz w:val="18"/>
                <w:szCs w:val="18"/>
              </w:rPr>
              <w:t>FİYATI</w:t>
            </w:r>
          </w:p>
          <w:p w:rsidR="00D60D1B" w:rsidRPr="00D60D1B" w:rsidRDefault="00D60D1B" w:rsidP="00D60D1B">
            <w:pPr>
              <w:jc w:val="center"/>
              <w:rPr>
                <w:rFonts w:ascii="Times New Roman" w:eastAsia="Calibri" w:hAnsi="Times New Roman" w:cs="Times New Roman"/>
                <w:b/>
                <w:bCs/>
                <w:sz w:val="18"/>
                <w:szCs w:val="18"/>
              </w:rPr>
            </w:pPr>
            <w:r w:rsidRPr="00D60D1B">
              <w:rPr>
                <w:rFonts w:ascii="Times New Roman" w:eastAsia="Calibri" w:hAnsi="Times New Roman" w:cs="Times New Roman"/>
                <w:b/>
                <w:bCs/>
                <w:sz w:val="18"/>
                <w:szCs w:val="18"/>
              </w:rPr>
              <w:t>(TL)</w:t>
            </w:r>
          </w:p>
        </w:tc>
      </w:tr>
      <w:tr w:rsidR="00D60D1B" w:rsidRPr="00D60D1B" w:rsidTr="007E069B">
        <w:trPr>
          <w:trHeight w:val="20"/>
        </w:trPr>
        <w:tc>
          <w:tcPr>
            <w:tcW w:w="1221"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A10088</w:t>
            </w:r>
          </w:p>
        </w:tc>
        <w:tc>
          <w:tcPr>
            <w:tcW w:w="6291"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 xml:space="preserve">FENESTRELİ </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275,00</w:t>
            </w:r>
          </w:p>
        </w:tc>
      </w:tr>
      <w:tr w:rsidR="00D60D1B" w:rsidRPr="00D60D1B" w:rsidTr="007E069B">
        <w:trPr>
          <w:trHeight w:val="20"/>
        </w:trPr>
        <w:tc>
          <w:tcPr>
            <w:tcW w:w="1221"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A10019</w:t>
            </w:r>
          </w:p>
        </w:tc>
        <w:tc>
          <w:tcPr>
            <w:tcW w:w="6291"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 xml:space="preserve">SONDA, FOLEY ÜÇ YOLLU LATEX </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5,00</w:t>
            </w:r>
          </w:p>
        </w:tc>
      </w:tr>
      <w:tr w:rsidR="00D60D1B" w:rsidRPr="00D60D1B" w:rsidTr="007E069B">
        <w:trPr>
          <w:trHeight w:val="20"/>
        </w:trPr>
        <w:tc>
          <w:tcPr>
            <w:tcW w:w="1221"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A10062</w:t>
            </w:r>
          </w:p>
        </w:tc>
        <w:tc>
          <w:tcPr>
            <w:tcW w:w="6291"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HASTA DEVRESİ, PEDİATRİK</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170,00</w:t>
            </w:r>
          </w:p>
        </w:tc>
      </w:tr>
      <w:tr w:rsidR="00D60D1B" w:rsidRPr="00D60D1B" w:rsidTr="007E069B">
        <w:trPr>
          <w:trHeight w:val="20"/>
        </w:trPr>
        <w:tc>
          <w:tcPr>
            <w:tcW w:w="1221"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A10063</w:t>
            </w:r>
          </w:p>
        </w:tc>
        <w:tc>
          <w:tcPr>
            <w:tcW w:w="6291"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HASTA DEVRESİ, ERİSKİN</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170,00</w:t>
            </w:r>
          </w:p>
        </w:tc>
      </w:tr>
      <w:tr w:rsidR="00D60D1B" w:rsidRPr="00D60D1B" w:rsidTr="007E069B">
        <w:trPr>
          <w:trHeight w:val="20"/>
        </w:trPr>
        <w:tc>
          <w:tcPr>
            <w:tcW w:w="1221"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A10013</w:t>
            </w:r>
          </w:p>
        </w:tc>
        <w:tc>
          <w:tcPr>
            <w:tcW w:w="6291"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 xml:space="preserve">SONDA, FOLEY İKİ YOLLU SİLİKON </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6,00</w:t>
            </w:r>
          </w:p>
        </w:tc>
      </w:tr>
      <w:tr w:rsidR="00D60D1B" w:rsidRPr="00D60D1B" w:rsidTr="007E069B">
        <w:trPr>
          <w:trHeight w:val="20"/>
        </w:trPr>
        <w:tc>
          <w:tcPr>
            <w:tcW w:w="1221"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A10005</w:t>
            </w:r>
          </w:p>
        </w:tc>
        <w:tc>
          <w:tcPr>
            <w:tcW w:w="6291"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İDRAR TORBASI MUSLUKLU 2000 CC.</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0,75</w:t>
            </w:r>
          </w:p>
        </w:tc>
      </w:tr>
      <w:tr w:rsidR="00D60D1B" w:rsidRPr="00D60D1B" w:rsidTr="007E069B">
        <w:trPr>
          <w:trHeight w:val="20"/>
        </w:trPr>
        <w:tc>
          <w:tcPr>
            <w:tcW w:w="1221"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A10004</w:t>
            </w:r>
          </w:p>
        </w:tc>
        <w:tc>
          <w:tcPr>
            <w:tcW w:w="6291"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İDRAR TORBASI</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0,75</w:t>
            </w:r>
          </w:p>
        </w:tc>
      </w:tr>
      <w:tr w:rsidR="00D60D1B" w:rsidRPr="00D60D1B" w:rsidTr="007E069B">
        <w:trPr>
          <w:trHeight w:val="20"/>
        </w:trPr>
        <w:tc>
          <w:tcPr>
            <w:tcW w:w="1221"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A10031</w:t>
            </w:r>
          </w:p>
        </w:tc>
        <w:tc>
          <w:tcPr>
            <w:tcW w:w="6291"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ENJEKTÖR 50CC ( BESLENME AMAÇLI-GÜN AŞIRI 1 ADET)</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0,65</w:t>
            </w:r>
          </w:p>
        </w:tc>
      </w:tr>
      <w:tr w:rsidR="00D60D1B" w:rsidRPr="00D60D1B" w:rsidTr="007E069B">
        <w:trPr>
          <w:trHeight w:val="20"/>
        </w:trPr>
        <w:tc>
          <w:tcPr>
            <w:tcW w:w="1221"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A10002</w:t>
            </w:r>
          </w:p>
        </w:tc>
        <w:tc>
          <w:tcPr>
            <w:tcW w:w="6291"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SONDA, NELATON</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0,50</w:t>
            </w:r>
          </w:p>
        </w:tc>
      </w:tr>
      <w:tr w:rsidR="00D60D1B" w:rsidRPr="00D60D1B" w:rsidTr="007E069B">
        <w:trPr>
          <w:trHeight w:val="20"/>
        </w:trPr>
        <w:tc>
          <w:tcPr>
            <w:tcW w:w="1221"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A10001</w:t>
            </w:r>
          </w:p>
        </w:tc>
        <w:tc>
          <w:tcPr>
            <w:tcW w:w="6291"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 xml:space="preserve">SONDA, NAZOGASTRİK </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0,60</w:t>
            </w:r>
          </w:p>
        </w:tc>
      </w:tr>
      <w:tr w:rsidR="00D60D1B" w:rsidRPr="00D60D1B" w:rsidTr="007E069B">
        <w:trPr>
          <w:trHeight w:val="20"/>
        </w:trPr>
        <w:tc>
          <w:tcPr>
            <w:tcW w:w="1221"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A10047</w:t>
            </w:r>
          </w:p>
        </w:tc>
        <w:tc>
          <w:tcPr>
            <w:tcW w:w="6291"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STOMA CAP</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7,15</w:t>
            </w:r>
          </w:p>
        </w:tc>
      </w:tr>
      <w:tr w:rsidR="00D60D1B" w:rsidRPr="00D60D1B" w:rsidTr="007E069B">
        <w:trPr>
          <w:trHeight w:val="20"/>
        </w:trPr>
        <w:tc>
          <w:tcPr>
            <w:tcW w:w="1221"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A10009</w:t>
            </w:r>
          </w:p>
        </w:tc>
        <w:tc>
          <w:tcPr>
            <w:tcW w:w="6291"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SONDA, PREZERVATİF</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0,83</w:t>
            </w:r>
          </w:p>
        </w:tc>
      </w:tr>
      <w:tr w:rsidR="00D60D1B" w:rsidRPr="00D60D1B" w:rsidTr="007E069B">
        <w:trPr>
          <w:trHeight w:val="20"/>
        </w:trPr>
        <w:tc>
          <w:tcPr>
            <w:tcW w:w="1221"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A10049</w:t>
            </w:r>
          </w:p>
        </w:tc>
        <w:tc>
          <w:tcPr>
            <w:tcW w:w="6291"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HASTA ALT BEZİ/KÜLOTLU HASTA ALT BEZİ</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0,90</w:t>
            </w:r>
          </w:p>
        </w:tc>
      </w:tr>
      <w:tr w:rsidR="00D60D1B" w:rsidRPr="00D60D1B" w:rsidTr="007E069B">
        <w:trPr>
          <w:trHeight w:val="20"/>
        </w:trPr>
        <w:tc>
          <w:tcPr>
            <w:tcW w:w="1221"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A10024</w:t>
            </w:r>
          </w:p>
        </w:tc>
        <w:tc>
          <w:tcPr>
            <w:tcW w:w="6291"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ENTERAL BESLENME SETİ GRAVİTY</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6,50</w:t>
            </w:r>
          </w:p>
        </w:tc>
      </w:tr>
      <w:tr w:rsidR="00D60D1B" w:rsidRPr="00D60D1B" w:rsidTr="007E069B">
        <w:trPr>
          <w:trHeight w:val="20"/>
        </w:trPr>
        <w:tc>
          <w:tcPr>
            <w:tcW w:w="1221"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A10000</w:t>
            </w:r>
          </w:p>
        </w:tc>
        <w:tc>
          <w:tcPr>
            <w:tcW w:w="6291"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ASPİRASYON KATETERİ</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0,35</w:t>
            </w:r>
          </w:p>
        </w:tc>
      </w:tr>
      <w:tr w:rsidR="00D60D1B" w:rsidRPr="00D60D1B" w:rsidTr="007E069B">
        <w:trPr>
          <w:trHeight w:val="20"/>
        </w:trPr>
        <w:tc>
          <w:tcPr>
            <w:tcW w:w="1221"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A10030</w:t>
            </w:r>
          </w:p>
        </w:tc>
        <w:tc>
          <w:tcPr>
            <w:tcW w:w="6291"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SET POMPA ENTERAL YIKAMALI</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15,60</w:t>
            </w:r>
          </w:p>
        </w:tc>
      </w:tr>
      <w:tr w:rsidR="00D60D1B" w:rsidRPr="00D60D1B" w:rsidTr="007E069B">
        <w:trPr>
          <w:trHeight w:val="20"/>
        </w:trPr>
        <w:tc>
          <w:tcPr>
            <w:tcW w:w="1221"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A10012</w:t>
            </w:r>
          </w:p>
        </w:tc>
        <w:tc>
          <w:tcPr>
            <w:tcW w:w="6291"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SONDA, FOLEY İKİ YOLLU SİLİKOLATEX</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9,00</w:t>
            </w:r>
          </w:p>
        </w:tc>
      </w:tr>
      <w:tr w:rsidR="00D60D1B" w:rsidRPr="00D60D1B" w:rsidTr="007E069B">
        <w:trPr>
          <w:trHeight w:val="20"/>
        </w:trPr>
        <w:tc>
          <w:tcPr>
            <w:tcW w:w="1221"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A10023</w:t>
            </w:r>
          </w:p>
        </w:tc>
        <w:tc>
          <w:tcPr>
            <w:tcW w:w="6291"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ENTERAL BESLENME POMPA SETİ  (ŞİŞE KAPAKLI)</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7,15</w:t>
            </w:r>
          </w:p>
        </w:tc>
      </w:tr>
      <w:tr w:rsidR="00D60D1B" w:rsidRPr="00D60D1B" w:rsidTr="007E069B">
        <w:trPr>
          <w:trHeight w:val="20"/>
        </w:trPr>
        <w:tc>
          <w:tcPr>
            <w:tcW w:w="1221"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A10022</w:t>
            </w:r>
          </w:p>
        </w:tc>
        <w:tc>
          <w:tcPr>
            <w:tcW w:w="6291"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ENTERAL BESLENME POMPA SETİ (TORBALI)</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7,80</w:t>
            </w:r>
          </w:p>
        </w:tc>
      </w:tr>
      <w:tr w:rsidR="00D60D1B" w:rsidRPr="00D60D1B" w:rsidTr="007E069B">
        <w:trPr>
          <w:trHeight w:val="20"/>
        </w:trPr>
        <w:tc>
          <w:tcPr>
            <w:tcW w:w="1221"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A10036</w:t>
            </w:r>
          </w:p>
        </w:tc>
        <w:tc>
          <w:tcPr>
            <w:tcW w:w="6291"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KOLOSTOMİ TORBASI (TEK PARÇALI ALTTAN BOŞALTMALI)(FİLTRE DAHİL)</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3,38</w:t>
            </w:r>
          </w:p>
        </w:tc>
      </w:tr>
      <w:tr w:rsidR="00D60D1B" w:rsidRPr="00D60D1B" w:rsidTr="007E069B">
        <w:trPr>
          <w:trHeight w:val="20"/>
        </w:trPr>
        <w:tc>
          <w:tcPr>
            <w:tcW w:w="1221"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A10039</w:t>
            </w:r>
          </w:p>
        </w:tc>
        <w:tc>
          <w:tcPr>
            <w:tcW w:w="6291"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İLEOSTOMİ TORBASI(TEK PARÇALI ALTTAN BOŞALTMALI)(FİLTRE DAHİL)</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3,38</w:t>
            </w:r>
          </w:p>
        </w:tc>
      </w:tr>
      <w:tr w:rsidR="00D60D1B" w:rsidRPr="00D60D1B" w:rsidTr="007E069B">
        <w:trPr>
          <w:trHeight w:val="20"/>
        </w:trPr>
        <w:tc>
          <w:tcPr>
            <w:tcW w:w="1221"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A10041</w:t>
            </w:r>
          </w:p>
        </w:tc>
        <w:tc>
          <w:tcPr>
            <w:tcW w:w="6291" w:type="dxa"/>
            <w:vAlign w:val="center"/>
            <w:hideMark/>
          </w:tcPr>
          <w:p w:rsidR="00D60D1B" w:rsidRPr="00D60D1B" w:rsidRDefault="00D60D1B" w:rsidP="00436ADD">
            <w:pPr>
              <w:rPr>
                <w:rFonts w:ascii="Times New Roman" w:eastAsia="Calibri" w:hAnsi="Times New Roman" w:cs="Times New Roman"/>
                <w:sz w:val="18"/>
                <w:szCs w:val="18"/>
              </w:rPr>
            </w:pPr>
            <w:r w:rsidRPr="00D60D1B">
              <w:rPr>
                <w:rFonts w:ascii="Times New Roman" w:eastAsia="Calibri" w:hAnsi="Times New Roman" w:cs="Times New Roman"/>
                <w:sz w:val="18"/>
                <w:szCs w:val="18"/>
              </w:rPr>
              <w:t>İLEOSTOMİ TORBASI (ADAPTÖR İÇİN)(FİLTRE DAHİL)</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3,38</w:t>
            </w:r>
          </w:p>
        </w:tc>
      </w:tr>
      <w:tr w:rsidR="00D60D1B" w:rsidRPr="00D60D1B" w:rsidTr="007E069B">
        <w:trPr>
          <w:trHeight w:val="20"/>
        </w:trPr>
        <w:tc>
          <w:tcPr>
            <w:tcW w:w="1221"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A10042</w:t>
            </w:r>
          </w:p>
        </w:tc>
        <w:tc>
          <w:tcPr>
            <w:tcW w:w="6291"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MACUN, İLEOSTOMİ</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11,31</w:t>
            </w:r>
          </w:p>
        </w:tc>
      </w:tr>
      <w:tr w:rsidR="00D60D1B" w:rsidRPr="00D60D1B" w:rsidTr="007E069B">
        <w:trPr>
          <w:trHeight w:val="20"/>
        </w:trPr>
        <w:tc>
          <w:tcPr>
            <w:tcW w:w="1221"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A10043</w:t>
            </w:r>
          </w:p>
        </w:tc>
        <w:tc>
          <w:tcPr>
            <w:tcW w:w="6291"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PASTA,  KOLOSTOMİ</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11,31</w:t>
            </w:r>
          </w:p>
        </w:tc>
      </w:tr>
      <w:tr w:rsidR="00D60D1B" w:rsidRPr="00D60D1B" w:rsidTr="007E069B">
        <w:trPr>
          <w:trHeight w:val="20"/>
        </w:trPr>
        <w:tc>
          <w:tcPr>
            <w:tcW w:w="1221"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A10046</w:t>
            </w:r>
          </w:p>
        </w:tc>
        <w:tc>
          <w:tcPr>
            <w:tcW w:w="6291"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 xml:space="preserve">PASTA, ÜROSTOMİ </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11,31</w:t>
            </w:r>
          </w:p>
        </w:tc>
      </w:tr>
      <w:tr w:rsidR="00D60D1B" w:rsidRPr="00D60D1B" w:rsidTr="007E069B">
        <w:trPr>
          <w:trHeight w:val="20"/>
        </w:trPr>
        <w:tc>
          <w:tcPr>
            <w:tcW w:w="1221"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A10044</w:t>
            </w:r>
          </w:p>
        </w:tc>
        <w:tc>
          <w:tcPr>
            <w:tcW w:w="6291"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ÜROSTOMİ TORBASI ÇEŞİTLERİ</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4,16</w:t>
            </w:r>
          </w:p>
        </w:tc>
      </w:tr>
      <w:tr w:rsidR="00D60D1B" w:rsidRPr="00D60D1B" w:rsidTr="007E069B">
        <w:trPr>
          <w:trHeight w:val="20"/>
        </w:trPr>
        <w:tc>
          <w:tcPr>
            <w:tcW w:w="1221"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A10038</w:t>
            </w:r>
          </w:p>
        </w:tc>
        <w:tc>
          <w:tcPr>
            <w:tcW w:w="6291"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KOLOSTOMİ TORBASI (ADAPTÖR İÇİN) (FİLTRE DAHİL)</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3,25</w:t>
            </w:r>
          </w:p>
        </w:tc>
      </w:tr>
      <w:tr w:rsidR="00D60D1B" w:rsidRPr="00D60D1B" w:rsidTr="007E069B">
        <w:trPr>
          <w:trHeight w:val="20"/>
        </w:trPr>
        <w:tc>
          <w:tcPr>
            <w:tcW w:w="1221"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A10037</w:t>
            </w:r>
          </w:p>
        </w:tc>
        <w:tc>
          <w:tcPr>
            <w:tcW w:w="6291"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KOLOSTOMİ ADAPTÖRÜ</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4,88</w:t>
            </w:r>
          </w:p>
        </w:tc>
      </w:tr>
      <w:tr w:rsidR="00D60D1B" w:rsidRPr="00D60D1B" w:rsidTr="007E069B">
        <w:trPr>
          <w:trHeight w:val="20"/>
        </w:trPr>
        <w:tc>
          <w:tcPr>
            <w:tcW w:w="1221"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A10040</w:t>
            </w:r>
          </w:p>
        </w:tc>
        <w:tc>
          <w:tcPr>
            <w:tcW w:w="6291"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İLEOSTOMİ  ADAPTÖRÜ</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4,88</w:t>
            </w:r>
          </w:p>
        </w:tc>
      </w:tr>
      <w:tr w:rsidR="00D60D1B" w:rsidRPr="00D60D1B" w:rsidTr="007E069B">
        <w:trPr>
          <w:trHeight w:val="20"/>
        </w:trPr>
        <w:tc>
          <w:tcPr>
            <w:tcW w:w="1221"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A10045</w:t>
            </w:r>
          </w:p>
        </w:tc>
        <w:tc>
          <w:tcPr>
            <w:tcW w:w="6291"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ÜROSTOMİ ADAPTÖRÜ</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4,88</w:t>
            </w:r>
          </w:p>
        </w:tc>
      </w:tr>
      <w:tr w:rsidR="00D60D1B" w:rsidRPr="00D60D1B" w:rsidTr="007E069B">
        <w:trPr>
          <w:trHeight w:val="20"/>
        </w:trPr>
        <w:tc>
          <w:tcPr>
            <w:tcW w:w="1221" w:type="dxa"/>
            <w:vAlign w:val="center"/>
            <w:hideMark/>
          </w:tcPr>
          <w:p w:rsidR="00D60D1B" w:rsidRPr="00D60D1B" w:rsidRDefault="00D60D1B" w:rsidP="00D60D1B">
            <w:pPr>
              <w:jc w:val="center"/>
              <w:rPr>
                <w:rFonts w:ascii="Times New Roman" w:eastAsia="Calibri" w:hAnsi="Times New Roman" w:cs="Times New Roman"/>
                <w:sz w:val="18"/>
                <w:szCs w:val="18"/>
              </w:rPr>
            </w:pPr>
            <w:r w:rsidRPr="00D60D1B">
              <w:rPr>
                <w:rFonts w:ascii="Times New Roman" w:eastAsia="Calibri" w:hAnsi="Times New Roman" w:cs="Times New Roman"/>
                <w:sz w:val="18"/>
                <w:szCs w:val="18"/>
              </w:rPr>
              <w:t>A10106</w:t>
            </w:r>
          </w:p>
        </w:tc>
        <w:tc>
          <w:tcPr>
            <w:tcW w:w="6291" w:type="dxa"/>
            <w:vAlign w:val="center"/>
            <w:hideMark/>
          </w:tcPr>
          <w:p w:rsidR="00D60D1B" w:rsidRPr="00D60D1B" w:rsidRDefault="00D60D1B" w:rsidP="00D60D1B">
            <w:pPr>
              <w:rPr>
                <w:rFonts w:ascii="Times New Roman" w:eastAsia="Calibri" w:hAnsi="Times New Roman" w:cs="Times New Roman"/>
                <w:sz w:val="18"/>
                <w:szCs w:val="18"/>
              </w:rPr>
            </w:pPr>
            <w:r w:rsidRPr="00D60D1B">
              <w:rPr>
                <w:rFonts w:ascii="Times New Roman" w:eastAsia="Calibri" w:hAnsi="Times New Roman" w:cs="Times New Roman"/>
                <w:sz w:val="18"/>
                <w:szCs w:val="18"/>
              </w:rPr>
              <w:t xml:space="preserve">İŞİTME CİHAZI PİLİ </w:t>
            </w:r>
          </w:p>
        </w:tc>
        <w:tc>
          <w:tcPr>
            <w:tcW w:w="1134" w:type="dxa"/>
            <w:vAlign w:val="center"/>
            <w:hideMark/>
          </w:tcPr>
          <w:p w:rsidR="00D60D1B" w:rsidRPr="00D60D1B" w:rsidRDefault="00D60D1B" w:rsidP="00D60D1B">
            <w:pPr>
              <w:jc w:val="right"/>
              <w:rPr>
                <w:rFonts w:ascii="Times New Roman" w:eastAsia="Calibri" w:hAnsi="Times New Roman" w:cs="Times New Roman"/>
                <w:sz w:val="18"/>
                <w:szCs w:val="18"/>
              </w:rPr>
            </w:pPr>
            <w:r w:rsidRPr="00D60D1B">
              <w:rPr>
                <w:rFonts w:ascii="Times New Roman" w:eastAsia="Calibri" w:hAnsi="Times New Roman" w:cs="Times New Roman"/>
                <w:sz w:val="18"/>
                <w:szCs w:val="18"/>
              </w:rPr>
              <w:t>1,00</w:t>
            </w:r>
          </w:p>
        </w:tc>
      </w:tr>
    </w:tbl>
    <w:p w:rsidR="00D60D1B" w:rsidRPr="00D60D1B" w:rsidRDefault="00D60D1B" w:rsidP="00D60D1B">
      <w:pPr>
        <w:spacing w:after="0" w:line="240" w:lineRule="auto"/>
        <w:ind w:firstLine="284"/>
        <w:jc w:val="both"/>
        <w:rPr>
          <w:rFonts w:ascii="Times New Roman" w:hAnsi="Times New Roman" w:cs="Times New Roman"/>
          <w:sz w:val="18"/>
          <w:szCs w:val="18"/>
        </w:rPr>
      </w:pPr>
      <w:r w:rsidRPr="00D60D1B">
        <w:rPr>
          <w:rFonts w:ascii="Times New Roman" w:hAnsi="Times New Roman" w:cs="Times New Roman"/>
          <w:sz w:val="18"/>
          <w:szCs w:val="18"/>
        </w:rPr>
        <w:t xml:space="preserve">                                                                                                                                                                                               ”</w:t>
      </w:r>
    </w:p>
    <w:p w:rsidR="00D60D1B" w:rsidRPr="00D60D1B" w:rsidRDefault="00D60D1B" w:rsidP="00D60D1B">
      <w:pPr>
        <w:tabs>
          <w:tab w:val="left" w:pos="709"/>
        </w:tabs>
        <w:spacing w:after="0" w:line="240" w:lineRule="exact"/>
        <w:jc w:val="both"/>
        <w:rPr>
          <w:rFonts w:ascii="Times New Roman" w:hAnsi="Times New Roman" w:cs="Times New Roman"/>
          <w:sz w:val="18"/>
          <w:szCs w:val="18"/>
        </w:rPr>
      </w:pPr>
      <w:r w:rsidRPr="00D60D1B">
        <w:rPr>
          <w:rFonts w:ascii="Times New Roman" w:hAnsi="Times New Roman" w:cs="Times New Roman"/>
          <w:color w:val="0070C0"/>
          <w:sz w:val="18"/>
          <w:szCs w:val="18"/>
        </w:rPr>
        <w:t xml:space="preserve">                 </w:t>
      </w:r>
      <w:r w:rsidRPr="00D60D1B">
        <w:rPr>
          <w:rFonts w:ascii="Times New Roman" w:hAnsi="Times New Roman" w:cs="Times New Roman"/>
          <w:sz w:val="18"/>
          <w:szCs w:val="18"/>
        </w:rPr>
        <w:t xml:space="preserve">ç) Listedeki “A10049” SUT kodlu tıbbi malzemenin altında yer alan ödeme kural ve/veya kriterlerinin birinci ve ikinci fıkraları aşağıdaki şekilde değiştirilmiştir. </w:t>
      </w:r>
    </w:p>
    <w:p w:rsidR="00D60D1B" w:rsidRPr="00D60D1B" w:rsidRDefault="00D60D1B" w:rsidP="00D60D1B">
      <w:pPr>
        <w:tabs>
          <w:tab w:val="left" w:pos="709"/>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“(1) Uzman hekim raporu ile mesane veya rektum kontrolü olmaması (raporda idrar veya gaita inkontinansına neden olan primer tanının belirtilmesi kaydı ile) nedeni ile hasta alt bezi/ külotlu hasta alt bezi kullanması gerekli görülen hastalar için günde 4 (dört) adedi geçmemek üzere en fazla 2 (iki) aylık miktarlarda, rapora istinaden tüm hekimlerce reçetelendirilmesi durumunda Kurumca bedelleri karşılanır.</w:t>
      </w:r>
    </w:p>
    <w:p w:rsidR="00D60D1B" w:rsidRPr="00D60D1B" w:rsidRDefault="00D60D1B" w:rsidP="00D60D1B">
      <w:pPr>
        <w:tabs>
          <w:tab w:val="left" w:pos="709"/>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(2)  Hasta alt bezi/külotlu hasta alt bezi bedellerinin karşılanmasında, Kurum TİTUBB kayıt/bildirim işlemi tamamlanmış olma şartı aranmaz.”</w:t>
      </w:r>
    </w:p>
    <w:p w:rsidR="00D60D1B" w:rsidRPr="00D60D1B" w:rsidRDefault="00D60D1B" w:rsidP="00D60D1B">
      <w:pPr>
        <w:tabs>
          <w:tab w:val="left" w:pos="709"/>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d) Listede yer alan  “A10049” SUT kodlu tıbbi malzemenin ödeme kural ve/veya kriterlerinden sonra gelmek üzere aşağıdaki tıbbi malzeme ödeme kural ve/veya kriterleri ile  birlikte eklenmiştir.</w:t>
      </w:r>
    </w:p>
    <w:p w:rsidR="00D60D1B" w:rsidRPr="00D60D1B" w:rsidRDefault="00D60D1B" w:rsidP="00D60D1B">
      <w:pPr>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w:t>
      </w:r>
    </w:p>
    <w:tbl>
      <w:tblPr>
        <w:tblW w:w="9072" w:type="dxa"/>
        <w:tblInd w:w="70" w:type="dxa"/>
        <w:tblLayout w:type="fixed"/>
        <w:tblCellMar>
          <w:left w:w="70" w:type="dxa"/>
          <w:right w:w="70" w:type="dxa"/>
        </w:tblCellMar>
        <w:tblLook w:val="04A0" w:firstRow="1" w:lastRow="0" w:firstColumn="1" w:lastColumn="0" w:noHBand="0" w:noVBand="1"/>
      </w:tblPr>
      <w:tblGrid>
        <w:gridCol w:w="1652"/>
        <w:gridCol w:w="6428"/>
        <w:gridCol w:w="992"/>
      </w:tblGrid>
      <w:tr w:rsidR="00D60D1B" w:rsidRPr="00D60D1B" w:rsidTr="007E069B">
        <w:trPr>
          <w:trHeight w:val="196"/>
        </w:trPr>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0D1B" w:rsidRPr="00D60D1B" w:rsidRDefault="00D60D1B" w:rsidP="00D60D1B">
            <w:pPr>
              <w:jc w:val="center"/>
              <w:rPr>
                <w:rFonts w:ascii="Times New Roman" w:hAnsi="Times New Roman" w:cs="Times New Roman"/>
                <w:sz w:val="18"/>
                <w:szCs w:val="18"/>
              </w:rPr>
            </w:pPr>
            <w:r w:rsidRPr="00D60D1B">
              <w:rPr>
                <w:rFonts w:ascii="Times New Roman" w:hAnsi="Times New Roman" w:cs="Times New Roman"/>
                <w:sz w:val="18"/>
                <w:szCs w:val="18"/>
              </w:rPr>
              <w:t>A10118</w:t>
            </w:r>
          </w:p>
        </w:tc>
        <w:tc>
          <w:tcPr>
            <w:tcW w:w="6428" w:type="dxa"/>
            <w:tcBorders>
              <w:top w:val="single" w:sz="4" w:space="0" w:color="auto"/>
              <w:left w:val="nil"/>
              <w:bottom w:val="single" w:sz="4" w:space="0" w:color="auto"/>
              <w:right w:val="single" w:sz="4" w:space="0" w:color="auto"/>
            </w:tcBorders>
            <w:shd w:val="clear" w:color="000000" w:fill="FFFFFF"/>
            <w:vAlign w:val="center"/>
          </w:tcPr>
          <w:p w:rsidR="00D60D1B" w:rsidRPr="00D60D1B" w:rsidRDefault="00D60D1B" w:rsidP="00D60D1B">
            <w:pPr>
              <w:jc w:val="center"/>
              <w:rPr>
                <w:rFonts w:ascii="Times New Roman" w:hAnsi="Times New Roman" w:cs="Times New Roman"/>
                <w:sz w:val="18"/>
                <w:szCs w:val="18"/>
              </w:rPr>
            </w:pPr>
            <w:r w:rsidRPr="00D60D1B">
              <w:rPr>
                <w:rFonts w:ascii="Times New Roman" w:hAnsi="Times New Roman" w:cs="Times New Roman"/>
                <w:sz w:val="18"/>
                <w:szCs w:val="18"/>
              </w:rPr>
              <w:t>ÇOCUK HASTA ALT BEZİ/ ÇOCUK KÜLOTLU HASTA ALT BEZİ</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60D1B" w:rsidRPr="00D60D1B" w:rsidRDefault="00D60D1B" w:rsidP="00D60D1B">
            <w:pPr>
              <w:jc w:val="center"/>
              <w:rPr>
                <w:rFonts w:ascii="Times New Roman" w:hAnsi="Times New Roman" w:cs="Times New Roman"/>
                <w:sz w:val="18"/>
                <w:szCs w:val="18"/>
              </w:rPr>
            </w:pPr>
            <w:r w:rsidRPr="00D60D1B">
              <w:rPr>
                <w:rFonts w:ascii="Times New Roman" w:hAnsi="Times New Roman" w:cs="Times New Roman"/>
                <w:sz w:val="18"/>
                <w:szCs w:val="18"/>
              </w:rPr>
              <w:t>0,70</w:t>
            </w:r>
          </w:p>
        </w:tc>
      </w:tr>
      <w:tr w:rsidR="00D60D1B" w:rsidRPr="00D60D1B" w:rsidTr="007E069B">
        <w:trPr>
          <w:trHeight w:val="196"/>
        </w:trPr>
        <w:tc>
          <w:tcPr>
            <w:tcW w:w="90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60D1B" w:rsidRPr="00D60D1B" w:rsidRDefault="00D60D1B" w:rsidP="00D60D1B">
            <w:pPr>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(1) Uzman hekim raporu ile mesane veya rektum kontrolü olmaması (raporda idrar veya gaita inkontinansına neden olan primer tanının belirtilmesi kaydı ile) nedeni ile (çocuklar için en az 2 (iki) yaşını tamamlamış olmak kaydı ile) çocuk hasta alt bezi/ çocuk külotlu hasta alt bezi kullanması gerekli görülen hastalar için günde 4 (dört) adedi geçmemek üzere en fazla 2 (iki) aylık miktarlarda, rapora istinaden tüm hekimlerce reçetelendirilmesi durumunda Kurumca bedelleri karşılanır.</w:t>
            </w:r>
          </w:p>
          <w:p w:rsidR="00D60D1B" w:rsidRPr="00D60D1B" w:rsidRDefault="00D60D1B" w:rsidP="00D60D1B">
            <w:pPr>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(2) Çocuk hasta alt bezi/ çocuk külotlu hasta alt bezi bedellerinin karşılanmasında, Kurum TİTUBB kayıt/bildirim işlemi tamamlanmış olma şartı aranmaz. </w:t>
            </w:r>
          </w:p>
          <w:p w:rsidR="00D60D1B" w:rsidRPr="00D60D1B" w:rsidRDefault="00D60D1B" w:rsidP="00D60D1B">
            <w:pPr>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(3) İdrar inkontinansı ve gaita inkontinansı olan hastalara çocuk hasta alt bezi/ çocuk külotlu hasta alt bezi ve hidrofilik </w:t>
            </w:r>
            <w:r w:rsidRPr="00D60D1B">
              <w:rPr>
                <w:rFonts w:ascii="Times New Roman" w:hAnsi="Times New Roman" w:cs="Times New Roman"/>
                <w:sz w:val="18"/>
                <w:szCs w:val="18"/>
              </w:rPr>
              <w:lastRenderedPageBreak/>
              <w:t>kendinden kayganlaştırıcılı sonda fatura edilmesi halinde Kurumca bedeli karşılanır.</w:t>
            </w:r>
          </w:p>
          <w:p w:rsidR="00D60D1B" w:rsidRPr="00D60D1B" w:rsidRDefault="00D60D1B" w:rsidP="00D60D1B">
            <w:pPr>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(4) Sadece idrar inkontinansı olan çocuk hasta alt bezi/ çocuk külotlu hasta alt bezi kullanan hastalara hidrofilik kendinden kayganlaştırıcılı sonda fatura edilmesi halinde, hidrofilik kendinden kayganlaştırıcılı sonda Kurumca bedeli karşılanmaz.</w:t>
            </w:r>
          </w:p>
          <w:p w:rsidR="00D60D1B" w:rsidRPr="00D60D1B" w:rsidRDefault="00D60D1B" w:rsidP="00D60D1B">
            <w:pPr>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(5)  Sağlık raporunda; kolostomili hastalarda idrar inkontinansı, ürostomili hastalarda gaita inkontinansı olduğunun belirtilmesi halinde çocuk hasta alt bezinin/ çocuk külotlu hasta alt bezinin Kurumca bedeli karşılanır.</w:t>
            </w:r>
          </w:p>
        </w:tc>
      </w:tr>
    </w:tbl>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lastRenderedPageBreak/>
        <w:t xml:space="preserve">                                                                                                                                                                                                       ”</w:t>
      </w:r>
    </w:p>
    <w:p w:rsidR="00D60D1B" w:rsidRPr="00D60D1B" w:rsidRDefault="00D60D1B" w:rsidP="00D60D1B">
      <w:pPr>
        <w:tabs>
          <w:tab w:val="left" w:pos="709"/>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w:t>
      </w:r>
      <w:r w:rsidRPr="00D60D1B">
        <w:rPr>
          <w:rFonts w:ascii="Times New Roman" w:hAnsi="Times New Roman" w:cs="Times New Roman"/>
          <w:b/>
          <w:sz w:val="18"/>
          <w:szCs w:val="18"/>
        </w:rPr>
        <w:t>MADDE 32-</w:t>
      </w:r>
      <w:r w:rsidRPr="00D60D1B">
        <w:rPr>
          <w:rFonts w:ascii="Times New Roman" w:hAnsi="Times New Roman" w:cs="Times New Roman"/>
          <w:sz w:val="18"/>
          <w:szCs w:val="18"/>
        </w:rPr>
        <w:t xml:space="preserve"> </w:t>
      </w:r>
      <w:r w:rsidRPr="00D60D1B">
        <w:rPr>
          <w:rFonts w:ascii="Times New Roman" w:hAnsi="Times New Roman" w:cs="Times New Roman"/>
          <w:color w:val="000000"/>
          <w:sz w:val="18"/>
          <w:szCs w:val="18"/>
        </w:rPr>
        <w:t>Aynı Tebliğ eki Omurga Cerrahisi Alan Grubuna Ait Tıbbi Malzemeler Listesi (EK-3/E-1)’nde aşağıdaki düzenlemeler yapılmıştır.</w:t>
      </w:r>
    </w:p>
    <w:p w:rsidR="00D60D1B" w:rsidRPr="00D60D1B" w:rsidRDefault="00D60D1B" w:rsidP="00D60D1B">
      <w:pPr>
        <w:tabs>
          <w:tab w:val="left" w:pos="709"/>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a)</w:t>
      </w:r>
      <w:r w:rsidRPr="00D60D1B">
        <w:t xml:space="preserve"> </w:t>
      </w:r>
      <w:r w:rsidRPr="00D60D1B">
        <w:rPr>
          <w:rFonts w:ascii="Times New Roman" w:hAnsi="Times New Roman" w:cs="Times New Roman"/>
          <w:sz w:val="18"/>
          <w:szCs w:val="18"/>
        </w:rPr>
        <w:t>Listede yer alan  “103065” SUT kodlu tıbbi malzemenin altında bulunan ödeme kural ve/veya kriterleri yürürlükten kaldırılmış ve fiyat sütununda yer alan “3.500,00” ibaresi “İşlem puanına dahildir.” şeklinde değiştirilmiştir.</w:t>
      </w:r>
    </w:p>
    <w:p w:rsidR="00D60D1B" w:rsidRPr="00D60D1B" w:rsidRDefault="00D60D1B" w:rsidP="00D60D1B">
      <w:pPr>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b) Listede yer alan  “103070” SUT kodlu tıbbi malzemenin altında bulunan ödeme kural ve/veya kriterleri yürürlükten kaldırılmış ve fiyat sütununda yer alan “1.900,00” ibaresi “İşlem puanına dahildir.” şeklinde değiştirilmiştir.</w:t>
      </w:r>
    </w:p>
    <w:p w:rsidR="00D60D1B" w:rsidRPr="00D60D1B" w:rsidRDefault="00D60D1B" w:rsidP="00D60D1B">
      <w:pPr>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c) Listede yer alan  “103096” ve “103097” SUT kodlu tıbbi malzemelerin fiyat sütunlarında yer alan “1.000,00” ibareleri  “ İşlem puanına dahildir.” şeklinde değiştirilmiştir.</w:t>
      </w:r>
    </w:p>
    <w:p w:rsidR="00D60D1B" w:rsidRPr="00D60D1B" w:rsidRDefault="00D60D1B" w:rsidP="00D60D1B">
      <w:pPr>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ç) Listede yer alan  “103101” ve “103102” SUT kodlu tıbbi malzemelerin fiyat sütunlarında yer alan “1.500,00” ibareleri “ İşlem puanına dahildir.” şeklinde değiştirilmiştir.</w:t>
      </w:r>
    </w:p>
    <w:p w:rsidR="00D60D1B" w:rsidRPr="00D60D1B" w:rsidRDefault="00D60D1B" w:rsidP="00D60D1B">
      <w:pPr>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d) Listede yer alan  “103107”SUT kodlu tıbbi malzeme satırı </w:t>
      </w:r>
      <w:r w:rsidRPr="00D60D1B">
        <w:rPr>
          <w:rFonts w:ascii="Times New Roman" w:eastAsia="Times New Roman" w:hAnsi="Times New Roman"/>
          <w:sz w:val="18"/>
          <w:szCs w:val="18"/>
          <w:lang w:eastAsia="tr-TR"/>
        </w:rPr>
        <w:t xml:space="preserve">aşağıdaki  şekilde </w:t>
      </w:r>
      <w:r w:rsidRPr="00D60D1B">
        <w:rPr>
          <w:rFonts w:ascii="Times New Roman" w:hAnsi="Times New Roman" w:cs="Times New Roman"/>
          <w:sz w:val="18"/>
          <w:szCs w:val="18"/>
        </w:rPr>
        <w:t>değiştirilmiştir.</w:t>
      </w:r>
    </w:p>
    <w:p w:rsidR="00D60D1B" w:rsidRPr="00D60D1B" w:rsidRDefault="00D60D1B" w:rsidP="00D60D1B">
      <w:pPr>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w:t>
      </w:r>
      <w:r w:rsidRPr="00D60D1B">
        <w:rPr>
          <w:rFonts w:ascii="Times New Roman" w:hAnsi="Times New Roman" w:cs="Times New Roman"/>
          <w:sz w:val="18"/>
          <w:szCs w:val="18"/>
        </w:rPr>
        <w:tab/>
      </w:r>
    </w:p>
    <w:tbl>
      <w:tblPr>
        <w:tblW w:w="4926" w:type="pct"/>
        <w:tblInd w:w="70" w:type="dxa"/>
        <w:tblLayout w:type="fixed"/>
        <w:tblCellMar>
          <w:left w:w="70" w:type="dxa"/>
          <w:right w:w="70" w:type="dxa"/>
        </w:tblCellMar>
        <w:tblLook w:val="04A0" w:firstRow="1" w:lastRow="0" w:firstColumn="1" w:lastColumn="0" w:noHBand="0" w:noVBand="1"/>
      </w:tblPr>
      <w:tblGrid>
        <w:gridCol w:w="1140"/>
        <w:gridCol w:w="6693"/>
        <w:gridCol w:w="1241"/>
      </w:tblGrid>
      <w:tr w:rsidR="00D60D1B" w:rsidRPr="00D60D1B" w:rsidTr="007E069B">
        <w:trPr>
          <w:trHeight w:val="360"/>
        </w:trPr>
        <w:tc>
          <w:tcPr>
            <w:tcW w:w="6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0D1B" w:rsidRPr="00D60D1B" w:rsidRDefault="00D60D1B" w:rsidP="00D60D1B">
            <w:pPr>
              <w:spacing w:after="0" w:line="240" w:lineRule="auto"/>
              <w:ind w:firstLineChars="100" w:firstLine="180"/>
              <w:jc w:val="center"/>
              <w:rPr>
                <w:rFonts w:ascii="Times New Roman" w:eastAsia="Times New Roman" w:hAnsi="Times New Roman"/>
                <w:sz w:val="18"/>
                <w:szCs w:val="18"/>
                <w:lang w:eastAsia="tr-TR"/>
              </w:rPr>
            </w:pPr>
            <w:r w:rsidRPr="00D60D1B">
              <w:rPr>
                <w:rFonts w:ascii="Times New Roman" w:eastAsia="Times New Roman" w:hAnsi="Times New Roman"/>
                <w:sz w:val="18"/>
                <w:szCs w:val="18"/>
                <w:lang w:eastAsia="tr-TR"/>
              </w:rPr>
              <w:t>103107</w:t>
            </w:r>
          </w:p>
        </w:tc>
        <w:tc>
          <w:tcPr>
            <w:tcW w:w="3688" w:type="pct"/>
            <w:tcBorders>
              <w:top w:val="single" w:sz="4" w:space="0" w:color="auto"/>
              <w:left w:val="nil"/>
              <w:bottom w:val="single" w:sz="4" w:space="0" w:color="auto"/>
              <w:right w:val="single" w:sz="4" w:space="0" w:color="auto"/>
            </w:tcBorders>
            <w:shd w:val="clear" w:color="auto" w:fill="auto"/>
            <w:vAlign w:val="center"/>
            <w:hideMark/>
          </w:tcPr>
          <w:p w:rsidR="00D60D1B" w:rsidRPr="00D60D1B" w:rsidRDefault="00D60D1B" w:rsidP="00D60D1B">
            <w:pPr>
              <w:spacing w:after="0" w:line="240" w:lineRule="auto"/>
              <w:rPr>
                <w:rFonts w:ascii="Times New Roman" w:eastAsia="Times New Roman" w:hAnsi="Times New Roman"/>
                <w:b/>
                <w:sz w:val="18"/>
                <w:szCs w:val="18"/>
                <w:lang w:eastAsia="tr-TR"/>
              </w:rPr>
            </w:pPr>
            <w:r w:rsidRPr="00D60D1B">
              <w:rPr>
                <w:rFonts w:ascii="Times New Roman" w:eastAsia="Times New Roman" w:hAnsi="Times New Roman"/>
                <w:b/>
                <w:sz w:val="18"/>
                <w:szCs w:val="18"/>
                <w:lang w:eastAsia="tr-TR"/>
              </w:rPr>
              <w:t>ULTRASONİK CERRAHİ UÇ, KEMİK DOKU</w:t>
            </w:r>
          </w:p>
        </w:tc>
        <w:tc>
          <w:tcPr>
            <w:tcW w:w="684" w:type="pct"/>
            <w:tcBorders>
              <w:top w:val="single" w:sz="4" w:space="0" w:color="auto"/>
              <w:left w:val="nil"/>
              <w:bottom w:val="single" w:sz="4" w:space="0" w:color="auto"/>
              <w:right w:val="single" w:sz="4" w:space="0" w:color="auto"/>
            </w:tcBorders>
            <w:shd w:val="clear" w:color="auto" w:fill="auto"/>
            <w:noWrap/>
            <w:vAlign w:val="center"/>
            <w:hideMark/>
          </w:tcPr>
          <w:p w:rsidR="00D60D1B" w:rsidRPr="00D60D1B" w:rsidRDefault="00D60D1B" w:rsidP="00D60D1B">
            <w:pPr>
              <w:spacing w:after="0" w:line="240" w:lineRule="auto"/>
              <w:ind w:firstLineChars="100" w:firstLine="180"/>
              <w:jc w:val="right"/>
              <w:rPr>
                <w:rFonts w:ascii="Times New Roman" w:eastAsia="Times New Roman" w:hAnsi="Times New Roman"/>
                <w:sz w:val="18"/>
                <w:szCs w:val="18"/>
                <w:lang w:eastAsia="tr-TR"/>
              </w:rPr>
            </w:pPr>
            <w:r w:rsidRPr="00D60D1B">
              <w:rPr>
                <w:rFonts w:ascii="Times New Roman" w:eastAsia="Times New Roman" w:hAnsi="Times New Roman"/>
                <w:sz w:val="18"/>
                <w:szCs w:val="18"/>
                <w:lang w:eastAsia="tr-TR"/>
              </w:rPr>
              <w:t>1.550,50</w:t>
            </w:r>
          </w:p>
        </w:tc>
      </w:tr>
    </w:tbl>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ab/>
        <w:t xml:space="preserve">                                                                                                                                                                                       ”</w:t>
      </w:r>
    </w:p>
    <w:p w:rsidR="00D60D1B" w:rsidRPr="00D60D1B" w:rsidRDefault="00D60D1B" w:rsidP="00D60D1B">
      <w:pPr>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e) Listede yer alan  “102269”</w:t>
      </w:r>
      <w:r w:rsidRPr="00D60D1B">
        <w:t xml:space="preserve"> </w:t>
      </w:r>
      <w:r w:rsidRPr="00D60D1B">
        <w:rPr>
          <w:rFonts w:ascii="Times New Roman" w:hAnsi="Times New Roman" w:cs="Times New Roman"/>
          <w:sz w:val="18"/>
          <w:szCs w:val="18"/>
        </w:rPr>
        <w:t xml:space="preserve">SUT kodlu tıbbi malzeme satırı </w:t>
      </w:r>
      <w:r w:rsidRPr="00D60D1B">
        <w:rPr>
          <w:rFonts w:ascii="Times New Roman" w:eastAsia="Times New Roman" w:hAnsi="Times New Roman"/>
          <w:sz w:val="18"/>
          <w:szCs w:val="18"/>
          <w:lang w:eastAsia="tr-TR"/>
        </w:rPr>
        <w:t xml:space="preserve">aşağıdaki şekilde </w:t>
      </w:r>
      <w:r w:rsidRPr="00D60D1B">
        <w:rPr>
          <w:rFonts w:ascii="Times New Roman" w:hAnsi="Times New Roman" w:cs="Times New Roman"/>
          <w:sz w:val="18"/>
          <w:szCs w:val="18"/>
        </w:rPr>
        <w:t>değiştirilmiştir.</w:t>
      </w:r>
    </w:p>
    <w:p w:rsidR="00D60D1B" w:rsidRPr="00D60D1B" w:rsidRDefault="00D60D1B" w:rsidP="00D60D1B">
      <w:pPr>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
        <w:gridCol w:w="6663"/>
        <w:gridCol w:w="1275"/>
      </w:tblGrid>
      <w:tr w:rsidR="00D60D1B" w:rsidRPr="00D60D1B" w:rsidTr="007E069B">
        <w:trPr>
          <w:trHeight w:val="340"/>
        </w:trPr>
        <w:tc>
          <w:tcPr>
            <w:tcW w:w="1134" w:type="dxa"/>
            <w:shd w:val="clear" w:color="auto" w:fill="auto"/>
            <w:vAlign w:val="center"/>
            <w:hideMark/>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102269</w:t>
            </w:r>
          </w:p>
        </w:tc>
        <w:tc>
          <w:tcPr>
            <w:tcW w:w="6663" w:type="dxa"/>
            <w:shd w:val="clear" w:color="auto" w:fill="auto"/>
            <w:vAlign w:val="center"/>
            <w:hideMark/>
          </w:tcPr>
          <w:p w:rsidR="00D60D1B" w:rsidRPr="00D60D1B" w:rsidRDefault="00D60D1B" w:rsidP="00D60D1B">
            <w:pPr>
              <w:spacing w:after="0" w:line="240" w:lineRule="auto"/>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TORAKOLOMBER POSTERİOR NON İNVASİVE İN SİTU GROWİNG MANYETİK ROD</w:t>
            </w:r>
          </w:p>
        </w:tc>
        <w:tc>
          <w:tcPr>
            <w:tcW w:w="1275" w:type="dxa"/>
            <w:shd w:val="clear" w:color="auto" w:fill="auto"/>
            <w:vAlign w:val="center"/>
            <w:hideMark/>
          </w:tcPr>
          <w:p w:rsidR="00D60D1B" w:rsidRPr="00D60D1B" w:rsidRDefault="00D60D1B" w:rsidP="00D60D1B">
            <w:pPr>
              <w:spacing w:after="0" w:line="240" w:lineRule="auto"/>
              <w:jc w:val="right"/>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 xml:space="preserve">27.500,00   </w:t>
            </w:r>
          </w:p>
        </w:tc>
      </w:tr>
    </w:tbl>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 xml:space="preserve">                                                                                                                                                                                                       ”                                                                                                                                                </w:t>
      </w:r>
    </w:p>
    <w:p w:rsidR="00D60D1B" w:rsidRPr="00D60D1B" w:rsidRDefault="00D60D1B" w:rsidP="00D60D1B">
      <w:pPr>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w:t>
      </w:r>
      <w:r w:rsidRPr="00D60D1B">
        <w:rPr>
          <w:rFonts w:ascii="Times New Roman" w:hAnsi="Times New Roman" w:cs="Times New Roman"/>
          <w:b/>
          <w:sz w:val="18"/>
          <w:szCs w:val="18"/>
        </w:rPr>
        <w:t>MADDE 33-</w:t>
      </w:r>
      <w:r w:rsidRPr="00D60D1B">
        <w:rPr>
          <w:rFonts w:ascii="Times New Roman" w:hAnsi="Times New Roman" w:cs="Times New Roman"/>
          <w:sz w:val="18"/>
          <w:szCs w:val="18"/>
        </w:rPr>
        <w:t xml:space="preserve"> Aynı Tebliğ eki Beyin Cerrahisi Branşı Kranial Cerrahisi Alan Grubuna Ait Tıbbi Malzemeler Listesi (EK-3/E-2)’nde aşağıdaki düzenlemeler yapılmıştır.</w:t>
      </w:r>
    </w:p>
    <w:p w:rsidR="00D60D1B" w:rsidRPr="00D60D1B" w:rsidRDefault="00D60D1B" w:rsidP="00D60D1B">
      <w:pPr>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a) Listede yer alan  “KN1200”, “KN1210”, “KN1240” ve “KN1250”SUT kodlu tıbbi malzemelerin fiyat sütunlarında yer alan “1.000,00” ibareleri “ İşlem puanına dahildir.” şeklinde değiştirilmiştir.</w:t>
      </w:r>
    </w:p>
    <w:p w:rsidR="00D60D1B" w:rsidRPr="00D60D1B" w:rsidRDefault="00D60D1B" w:rsidP="00D60D1B">
      <w:pPr>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b)</w:t>
      </w:r>
      <w:r w:rsidRPr="00D60D1B">
        <w:t xml:space="preserve"> </w:t>
      </w:r>
      <w:r w:rsidRPr="00D60D1B">
        <w:rPr>
          <w:rFonts w:ascii="Times New Roman" w:hAnsi="Times New Roman" w:cs="Times New Roman"/>
          <w:sz w:val="18"/>
          <w:szCs w:val="18"/>
        </w:rPr>
        <w:t>Listede yer alan  “KN1220”, “KN1230”, “KN1260” ve “KN1270” SUT kodlu tıbbi malzemelerin fiyat sütunlarında yer alan “1.500,00” ibareleri “ İşlem puanına dahildir.” şeklinde değiştirilmiştir.</w:t>
      </w:r>
    </w:p>
    <w:p w:rsidR="00D60D1B" w:rsidRPr="00D60D1B" w:rsidRDefault="00D60D1B" w:rsidP="00D60D1B">
      <w:pPr>
        <w:spacing w:after="0" w:line="240" w:lineRule="exact"/>
        <w:jc w:val="both"/>
        <w:rPr>
          <w:rFonts w:ascii="Times New Roman" w:hAnsi="Times New Roman" w:cs="Times New Roman"/>
          <w:sz w:val="18"/>
          <w:szCs w:val="18"/>
        </w:rPr>
      </w:pPr>
      <w:r w:rsidRPr="00D60D1B">
        <w:rPr>
          <w:rFonts w:ascii="Times New Roman" w:hAnsi="Times New Roman" w:cs="Times New Roman"/>
          <w:color w:val="0070C0"/>
          <w:sz w:val="18"/>
          <w:szCs w:val="18"/>
        </w:rPr>
        <w:t xml:space="preserve">               </w:t>
      </w:r>
      <w:r w:rsidRPr="00D60D1B">
        <w:rPr>
          <w:rFonts w:ascii="Times New Roman" w:hAnsi="Times New Roman" w:cs="Times New Roman"/>
          <w:sz w:val="18"/>
          <w:szCs w:val="18"/>
        </w:rPr>
        <w:t>c)</w:t>
      </w:r>
      <w:r w:rsidRPr="00D60D1B">
        <w:t xml:space="preserve"> </w:t>
      </w:r>
      <w:r w:rsidRPr="00D60D1B">
        <w:rPr>
          <w:rFonts w:ascii="Times New Roman" w:hAnsi="Times New Roman" w:cs="Times New Roman"/>
          <w:sz w:val="18"/>
          <w:szCs w:val="18"/>
        </w:rPr>
        <w:t>Listedeki  “BEYİN PİLLERİ” başlığı altında bulunan ödeme kural ve/veya kriterlerinin üçüncü fıkrasında yer alan “Psikiyatri” ibaresinden önce gelmek üzere “Sadece üçüncü basamak resmi sağlık kurumlarında uygulanması halinde” ibaresi eklenmiştir</w:t>
      </w:r>
    </w:p>
    <w:p w:rsidR="00D60D1B" w:rsidRPr="00D60D1B" w:rsidRDefault="00D60D1B" w:rsidP="00D60D1B">
      <w:pPr>
        <w:tabs>
          <w:tab w:val="left" w:pos="567"/>
          <w:tab w:val="left" w:pos="709"/>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w:t>
      </w:r>
      <w:r w:rsidRPr="00D60D1B">
        <w:rPr>
          <w:rFonts w:ascii="Times New Roman" w:hAnsi="Times New Roman" w:cs="Times New Roman"/>
          <w:b/>
          <w:sz w:val="18"/>
          <w:szCs w:val="18"/>
        </w:rPr>
        <w:t>MADDE 34</w:t>
      </w:r>
      <w:r w:rsidRPr="00D60D1B">
        <w:rPr>
          <w:rFonts w:ascii="Times New Roman" w:hAnsi="Times New Roman" w:cs="Times New Roman"/>
          <w:sz w:val="18"/>
          <w:szCs w:val="18"/>
        </w:rPr>
        <w:t>-</w:t>
      </w:r>
      <w:r w:rsidRPr="00D60D1B">
        <w:t xml:space="preserve"> </w:t>
      </w:r>
      <w:r w:rsidRPr="00D60D1B">
        <w:rPr>
          <w:rFonts w:ascii="Times New Roman" w:hAnsi="Times New Roman" w:cs="Times New Roman"/>
          <w:sz w:val="18"/>
          <w:szCs w:val="18"/>
        </w:rPr>
        <w:t>Aynı Tebliğ eki Ortopedi ve Travmatoloji Branşı Artroplasti Alan Grubuna Ait Tıbbi Malzemeler Listesi (EK-3/F-1) ’nde yer alan  “AP3275” SUT kodlu  tıbbi malzeme satırı  aşağıdaki  şekilde değiştirilmiştir.</w:t>
      </w:r>
    </w:p>
    <w:p w:rsidR="00D60D1B" w:rsidRPr="00D60D1B" w:rsidRDefault="00D60D1B" w:rsidP="00D60D1B">
      <w:pPr>
        <w:tabs>
          <w:tab w:val="left" w:pos="567"/>
          <w:tab w:val="left" w:pos="709"/>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w:t>
      </w:r>
    </w:p>
    <w:tbl>
      <w:tblPr>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1136"/>
        <w:gridCol w:w="1130"/>
        <w:gridCol w:w="2126"/>
        <w:gridCol w:w="1419"/>
        <w:gridCol w:w="706"/>
        <w:gridCol w:w="855"/>
        <w:gridCol w:w="849"/>
      </w:tblGrid>
      <w:tr w:rsidR="00D60D1B" w:rsidRPr="00D60D1B" w:rsidTr="007E069B">
        <w:trPr>
          <w:trHeight w:val="300"/>
        </w:trPr>
        <w:tc>
          <w:tcPr>
            <w:tcW w:w="469" w:type="pct"/>
            <w:shd w:val="clear" w:color="auto" w:fill="auto"/>
            <w:noWrap/>
            <w:vAlign w:val="center"/>
            <w:hideMark/>
          </w:tcPr>
          <w:p w:rsidR="00D60D1B" w:rsidRPr="00D60D1B" w:rsidRDefault="00D60D1B" w:rsidP="00D60D1B">
            <w:pPr>
              <w:spacing w:after="0" w:line="240" w:lineRule="exact"/>
              <w:jc w:val="both"/>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AP3275</w:t>
            </w:r>
          </w:p>
        </w:tc>
        <w:tc>
          <w:tcPr>
            <w:tcW w:w="626" w:type="pct"/>
            <w:shd w:val="clear" w:color="auto" w:fill="auto"/>
            <w:vAlign w:val="center"/>
            <w:hideMark/>
          </w:tcPr>
          <w:p w:rsidR="00D60D1B" w:rsidRPr="00D60D1B" w:rsidRDefault="00D60D1B" w:rsidP="00D60D1B">
            <w:pPr>
              <w:spacing w:after="0" w:line="240" w:lineRule="exact"/>
              <w:jc w:val="both"/>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KALÇA/DİZ</w:t>
            </w:r>
          </w:p>
        </w:tc>
        <w:tc>
          <w:tcPr>
            <w:tcW w:w="623" w:type="pct"/>
            <w:shd w:val="clear" w:color="auto" w:fill="auto"/>
            <w:noWrap/>
            <w:vAlign w:val="center"/>
            <w:hideMark/>
          </w:tcPr>
          <w:p w:rsidR="00D60D1B" w:rsidRPr="00D60D1B" w:rsidRDefault="00D60D1B" w:rsidP="00D60D1B">
            <w:pPr>
              <w:spacing w:after="0" w:line="240" w:lineRule="exact"/>
              <w:ind w:right="-71"/>
              <w:jc w:val="both"/>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REVİZYON</w:t>
            </w:r>
          </w:p>
        </w:tc>
        <w:tc>
          <w:tcPr>
            <w:tcW w:w="1172" w:type="pct"/>
            <w:shd w:val="clear" w:color="auto" w:fill="auto"/>
            <w:noWrap/>
            <w:vAlign w:val="center"/>
            <w:hideMark/>
          </w:tcPr>
          <w:p w:rsidR="00D60D1B" w:rsidRPr="00D60D1B" w:rsidRDefault="00D60D1B" w:rsidP="00D60D1B">
            <w:pPr>
              <w:spacing w:after="0" w:line="240" w:lineRule="exact"/>
              <w:jc w:val="both"/>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ULTRASONİK CERRAHİ UÇ</w:t>
            </w:r>
          </w:p>
        </w:tc>
        <w:tc>
          <w:tcPr>
            <w:tcW w:w="782" w:type="pct"/>
            <w:shd w:val="clear" w:color="auto" w:fill="auto"/>
            <w:noWrap/>
            <w:vAlign w:val="center"/>
            <w:hideMark/>
          </w:tcPr>
          <w:p w:rsidR="00D60D1B" w:rsidRPr="00D60D1B" w:rsidRDefault="00D60D1B" w:rsidP="00D60D1B">
            <w:pPr>
              <w:spacing w:after="0" w:line="240" w:lineRule="exact"/>
              <w:jc w:val="both"/>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 xml:space="preserve">ÇİMENTO TEMİZLEYİCİ </w:t>
            </w:r>
          </w:p>
        </w:tc>
        <w:tc>
          <w:tcPr>
            <w:tcW w:w="389" w:type="pct"/>
            <w:shd w:val="clear" w:color="auto" w:fill="auto"/>
            <w:noWrap/>
            <w:vAlign w:val="center"/>
            <w:hideMark/>
          </w:tcPr>
          <w:p w:rsidR="00D60D1B" w:rsidRPr="00D60D1B" w:rsidRDefault="00D60D1B" w:rsidP="00D60D1B">
            <w:pPr>
              <w:spacing w:after="0" w:line="240" w:lineRule="exact"/>
              <w:jc w:val="both"/>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 </w:t>
            </w:r>
          </w:p>
        </w:tc>
        <w:tc>
          <w:tcPr>
            <w:tcW w:w="471" w:type="pct"/>
            <w:shd w:val="clear" w:color="auto" w:fill="auto"/>
            <w:noWrap/>
            <w:vAlign w:val="center"/>
            <w:hideMark/>
          </w:tcPr>
          <w:p w:rsidR="00D60D1B" w:rsidRPr="00D60D1B" w:rsidRDefault="00D60D1B" w:rsidP="00D60D1B">
            <w:pPr>
              <w:spacing w:after="0" w:line="240" w:lineRule="exact"/>
              <w:jc w:val="both"/>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 </w:t>
            </w:r>
          </w:p>
        </w:tc>
        <w:tc>
          <w:tcPr>
            <w:tcW w:w="468" w:type="pct"/>
            <w:shd w:val="clear" w:color="auto" w:fill="auto"/>
            <w:noWrap/>
            <w:vAlign w:val="center"/>
            <w:hideMark/>
          </w:tcPr>
          <w:p w:rsidR="00D60D1B" w:rsidRPr="00D60D1B" w:rsidRDefault="00D60D1B" w:rsidP="00D60D1B">
            <w:pPr>
              <w:spacing w:after="0" w:line="240" w:lineRule="exact"/>
              <w:jc w:val="both"/>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1.550,50</w:t>
            </w:r>
          </w:p>
        </w:tc>
      </w:tr>
    </w:tbl>
    <w:p w:rsidR="00D60D1B" w:rsidRPr="00D60D1B" w:rsidRDefault="00D60D1B" w:rsidP="00D60D1B">
      <w:pPr>
        <w:tabs>
          <w:tab w:val="left" w:pos="567"/>
        </w:tabs>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 xml:space="preserve">                                                                                                                                                                                                       ”</w:t>
      </w:r>
    </w:p>
    <w:p w:rsidR="00D60D1B" w:rsidRPr="00D60D1B" w:rsidRDefault="00D60D1B" w:rsidP="00D60D1B">
      <w:pPr>
        <w:tabs>
          <w:tab w:val="left" w:pos="709"/>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w:t>
      </w:r>
      <w:r w:rsidRPr="00D60D1B">
        <w:rPr>
          <w:rFonts w:ascii="Times New Roman" w:hAnsi="Times New Roman" w:cs="Times New Roman"/>
          <w:b/>
          <w:sz w:val="18"/>
          <w:szCs w:val="18"/>
        </w:rPr>
        <w:t>MADDE 35-</w:t>
      </w:r>
      <w:r w:rsidRPr="00D60D1B">
        <w:t xml:space="preserve"> </w:t>
      </w:r>
      <w:r w:rsidRPr="00D60D1B">
        <w:rPr>
          <w:rFonts w:ascii="Times New Roman" w:hAnsi="Times New Roman" w:cs="Times New Roman"/>
          <w:sz w:val="18"/>
          <w:szCs w:val="18"/>
        </w:rPr>
        <w:t xml:space="preserve">Aynı Tebliğ eki Kardiyoloji Branşına Ait Tıbbi Malzemeler Listesi (EK-3/H) ’nde aşağıdaki düzenlemeler yapılmıştır. </w:t>
      </w:r>
    </w:p>
    <w:p w:rsidR="00D60D1B" w:rsidRPr="00D60D1B" w:rsidRDefault="00D60D1B" w:rsidP="00D60D1B">
      <w:pPr>
        <w:tabs>
          <w:tab w:val="left" w:pos="567"/>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a) Listede yer alan  “KR1153” ve “KR2014” SUT kodlu tıbbi malzemeler altlarında yer alan ödeme kural ve/veya kriterleri ile birlikte yürürlükten kaldırılmıştır.</w:t>
      </w:r>
    </w:p>
    <w:p w:rsidR="00D60D1B" w:rsidRPr="00D60D1B" w:rsidRDefault="00D60D1B" w:rsidP="00D60D1B">
      <w:pPr>
        <w:tabs>
          <w:tab w:val="left" w:pos="567"/>
          <w:tab w:val="left" w:pos="709"/>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b) Listede yer alan  “KR1152” SUT kodlu tıbbi malzemenin altında yer alan ödeme kural ve/veya kriterlerinden sonra gelmek üzere aşağıdaki tıbbi malzemeler eklenmiştir.</w:t>
      </w:r>
    </w:p>
    <w:p w:rsidR="00D60D1B" w:rsidRPr="00D60D1B" w:rsidRDefault="00D60D1B" w:rsidP="00D60D1B">
      <w:pPr>
        <w:tabs>
          <w:tab w:val="left" w:pos="567"/>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w:t>
      </w:r>
    </w:p>
    <w:tbl>
      <w:tblPr>
        <w:tblStyle w:val="TabloKlavuzu"/>
        <w:tblW w:w="0" w:type="auto"/>
        <w:tblInd w:w="250" w:type="dxa"/>
        <w:tblLook w:val="04A0" w:firstRow="1" w:lastRow="0" w:firstColumn="1" w:lastColumn="0" w:noHBand="0" w:noVBand="1"/>
      </w:tblPr>
      <w:tblGrid>
        <w:gridCol w:w="992"/>
        <w:gridCol w:w="7088"/>
        <w:gridCol w:w="846"/>
      </w:tblGrid>
      <w:tr w:rsidR="00D60D1B" w:rsidRPr="00D60D1B" w:rsidTr="007E069B">
        <w:trPr>
          <w:trHeight w:val="300"/>
        </w:trPr>
        <w:tc>
          <w:tcPr>
            <w:tcW w:w="992" w:type="dxa"/>
            <w:hideMark/>
          </w:tcPr>
          <w:p w:rsidR="00D60D1B" w:rsidRPr="00D60D1B" w:rsidRDefault="00D60D1B" w:rsidP="00D60D1B">
            <w:pPr>
              <w:tabs>
                <w:tab w:val="left" w:pos="567"/>
              </w:tabs>
              <w:spacing w:line="240" w:lineRule="exact"/>
              <w:jc w:val="both"/>
              <w:rPr>
                <w:rFonts w:ascii="Times New Roman" w:hAnsi="Times New Roman" w:cs="Times New Roman"/>
                <w:sz w:val="18"/>
                <w:szCs w:val="18"/>
              </w:rPr>
            </w:pPr>
            <w:r w:rsidRPr="00D60D1B">
              <w:rPr>
                <w:rFonts w:ascii="Times New Roman" w:hAnsi="Times New Roman" w:cs="Times New Roman"/>
                <w:sz w:val="18"/>
                <w:szCs w:val="18"/>
              </w:rPr>
              <w:t>KR3002</w:t>
            </w:r>
          </w:p>
        </w:tc>
        <w:tc>
          <w:tcPr>
            <w:tcW w:w="7088" w:type="dxa"/>
            <w:hideMark/>
          </w:tcPr>
          <w:p w:rsidR="00D60D1B" w:rsidRPr="00D60D1B" w:rsidRDefault="00D60D1B" w:rsidP="00D60D1B">
            <w:pPr>
              <w:tabs>
                <w:tab w:val="left" w:pos="567"/>
              </w:tabs>
              <w:spacing w:line="240" w:lineRule="exact"/>
              <w:jc w:val="both"/>
              <w:rPr>
                <w:rFonts w:ascii="Times New Roman" w:hAnsi="Times New Roman" w:cs="Times New Roman"/>
                <w:sz w:val="18"/>
                <w:szCs w:val="18"/>
              </w:rPr>
            </w:pPr>
            <w:r w:rsidRPr="00D60D1B">
              <w:rPr>
                <w:rFonts w:ascii="Times New Roman" w:hAnsi="Times New Roman" w:cs="Times New Roman"/>
                <w:sz w:val="18"/>
                <w:szCs w:val="18"/>
              </w:rPr>
              <w:t>STENT, AORT KOARKTASYONU, KAPSIZ</w:t>
            </w:r>
          </w:p>
        </w:tc>
        <w:tc>
          <w:tcPr>
            <w:tcW w:w="709" w:type="dxa"/>
            <w:hideMark/>
          </w:tcPr>
          <w:p w:rsidR="00D60D1B" w:rsidRPr="00D60D1B" w:rsidRDefault="00D60D1B" w:rsidP="00D60D1B">
            <w:pPr>
              <w:tabs>
                <w:tab w:val="left" w:pos="567"/>
              </w:tabs>
              <w:spacing w:line="240" w:lineRule="exact"/>
              <w:jc w:val="both"/>
              <w:rPr>
                <w:rFonts w:ascii="Times New Roman" w:hAnsi="Times New Roman" w:cs="Times New Roman"/>
                <w:sz w:val="18"/>
                <w:szCs w:val="18"/>
              </w:rPr>
            </w:pPr>
            <w:r w:rsidRPr="00D60D1B">
              <w:rPr>
                <w:rFonts w:ascii="Times New Roman" w:hAnsi="Times New Roman" w:cs="Times New Roman"/>
                <w:sz w:val="18"/>
                <w:szCs w:val="18"/>
              </w:rPr>
              <w:t> 4000,00</w:t>
            </w:r>
          </w:p>
        </w:tc>
      </w:tr>
      <w:tr w:rsidR="00D60D1B" w:rsidRPr="00D60D1B" w:rsidTr="007E069B">
        <w:trPr>
          <w:trHeight w:val="575"/>
        </w:trPr>
        <w:tc>
          <w:tcPr>
            <w:tcW w:w="8080" w:type="dxa"/>
            <w:gridSpan w:val="2"/>
            <w:hideMark/>
          </w:tcPr>
          <w:p w:rsidR="00D60D1B" w:rsidRPr="00D60D1B" w:rsidRDefault="00D60D1B" w:rsidP="00D60D1B">
            <w:pPr>
              <w:tabs>
                <w:tab w:val="left" w:pos="567"/>
              </w:tabs>
              <w:spacing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(1) Kardiyoloji veya Pediyatrik Kardiyoloji  ve KVC uzmanlarından oluşan konsey kararına  istinaden Kurumca bedeli karşılanır. </w:t>
            </w:r>
          </w:p>
        </w:tc>
        <w:tc>
          <w:tcPr>
            <w:tcW w:w="709" w:type="dxa"/>
            <w:hideMark/>
          </w:tcPr>
          <w:p w:rsidR="00D60D1B" w:rsidRPr="00D60D1B" w:rsidRDefault="00D60D1B" w:rsidP="00D60D1B">
            <w:pPr>
              <w:tabs>
                <w:tab w:val="left" w:pos="567"/>
              </w:tabs>
              <w:spacing w:line="240" w:lineRule="exact"/>
              <w:jc w:val="both"/>
              <w:rPr>
                <w:rFonts w:ascii="Times New Roman" w:hAnsi="Times New Roman" w:cs="Times New Roman"/>
                <w:sz w:val="18"/>
                <w:szCs w:val="18"/>
              </w:rPr>
            </w:pPr>
            <w:r w:rsidRPr="00D60D1B">
              <w:rPr>
                <w:rFonts w:ascii="Times New Roman" w:hAnsi="Times New Roman" w:cs="Times New Roman"/>
                <w:sz w:val="18"/>
                <w:szCs w:val="18"/>
              </w:rPr>
              <w:t> </w:t>
            </w:r>
          </w:p>
        </w:tc>
      </w:tr>
      <w:tr w:rsidR="00D60D1B" w:rsidRPr="00D60D1B" w:rsidTr="007E069B">
        <w:trPr>
          <w:trHeight w:val="300"/>
        </w:trPr>
        <w:tc>
          <w:tcPr>
            <w:tcW w:w="992" w:type="dxa"/>
            <w:hideMark/>
          </w:tcPr>
          <w:p w:rsidR="00D60D1B" w:rsidRPr="00D60D1B" w:rsidRDefault="00D60D1B" w:rsidP="00D60D1B">
            <w:pPr>
              <w:tabs>
                <w:tab w:val="left" w:pos="567"/>
              </w:tabs>
              <w:spacing w:line="240" w:lineRule="exact"/>
              <w:jc w:val="both"/>
              <w:rPr>
                <w:rFonts w:ascii="Times New Roman" w:hAnsi="Times New Roman" w:cs="Times New Roman"/>
                <w:sz w:val="18"/>
                <w:szCs w:val="18"/>
              </w:rPr>
            </w:pPr>
            <w:r w:rsidRPr="00D60D1B">
              <w:rPr>
                <w:rFonts w:ascii="Times New Roman" w:hAnsi="Times New Roman" w:cs="Times New Roman"/>
                <w:sz w:val="18"/>
                <w:szCs w:val="18"/>
              </w:rPr>
              <w:t>KR3003</w:t>
            </w:r>
          </w:p>
        </w:tc>
        <w:tc>
          <w:tcPr>
            <w:tcW w:w="7088" w:type="dxa"/>
            <w:hideMark/>
          </w:tcPr>
          <w:p w:rsidR="00D60D1B" w:rsidRPr="00D60D1B" w:rsidRDefault="00D60D1B" w:rsidP="00D60D1B">
            <w:pPr>
              <w:tabs>
                <w:tab w:val="left" w:pos="567"/>
              </w:tabs>
              <w:spacing w:line="240" w:lineRule="exact"/>
              <w:jc w:val="both"/>
              <w:rPr>
                <w:rFonts w:ascii="Times New Roman" w:hAnsi="Times New Roman" w:cs="Times New Roman"/>
                <w:sz w:val="18"/>
                <w:szCs w:val="18"/>
              </w:rPr>
            </w:pPr>
            <w:r w:rsidRPr="00D60D1B">
              <w:rPr>
                <w:rFonts w:ascii="Times New Roman" w:hAnsi="Times New Roman" w:cs="Times New Roman"/>
                <w:sz w:val="18"/>
                <w:szCs w:val="18"/>
              </w:rPr>
              <w:t>STENT, AORT KOARKTASYONU, KAPLI</w:t>
            </w:r>
          </w:p>
        </w:tc>
        <w:tc>
          <w:tcPr>
            <w:tcW w:w="709" w:type="dxa"/>
            <w:hideMark/>
          </w:tcPr>
          <w:p w:rsidR="00D60D1B" w:rsidRPr="00D60D1B" w:rsidRDefault="00D60D1B" w:rsidP="00D60D1B">
            <w:pPr>
              <w:tabs>
                <w:tab w:val="left" w:pos="567"/>
              </w:tabs>
              <w:spacing w:line="240" w:lineRule="exact"/>
              <w:jc w:val="both"/>
              <w:rPr>
                <w:rFonts w:ascii="Times New Roman" w:hAnsi="Times New Roman" w:cs="Times New Roman"/>
                <w:sz w:val="18"/>
                <w:szCs w:val="18"/>
              </w:rPr>
            </w:pPr>
            <w:r w:rsidRPr="00D60D1B">
              <w:rPr>
                <w:rFonts w:ascii="Times New Roman" w:hAnsi="Times New Roman" w:cs="Times New Roman"/>
                <w:sz w:val="18"/>
                <w:szCs w:val="18"/>
              </w:rPr>
              <w:t> 5850,00</w:t>
            </w:r>
          </w:p>
        </w:tc>
      </w:tr>
      <w:tr w:rsidR="00D60D1B" w:rsidRPr="00D60D1B" w:rsidTr="007E069B">
        <w:trPr>
          <w:trHeight w:val="629"/>
        </w:trPr>
        <w:tc>
          <w:tcPr>
            <w:tcW w:w="8080" w:type="dxa"/>
            <w:gridSpan w:val="2"/>
            <w:hideMark/>
          </w:tcPr>
          <w:p w:rsidR="00D60D1B" w:rsidRPr="00D60D1B" w:rsidRDefault="00D60D1B" w:rsidP="00D60D1B">
            <w:pPr>
              <w:tabs>
                <w:tab w:val="left" w:pos="567"/>
              </w:tabs>
              <w:spacing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(1) Kardiyoloji veya Pediyatrik Kardiyoloji  ve KVC uzmanlarından oluşan konsey kararına  istinaden Kurumca bedeli karşılanır. </w:t>
            </w:r>
          </w:p>
        </w:tc>
        <w:tc>
          <w:tcPr>
            <w:tcW w:w="709" w:type="dxa"/>
            <w:hideMark/>
          </w:tcPr>
          <w:p w:rsidR="00D60D1B" w:rsidRPr="00D60D1B" w:rsidRDefault="00D60D1B" w:rsidP="00D60D1B">
            <w:pPr>
              <w:tabs>
                <w:tab w:val="left" w:pos="567"/>
              </w:tabs>
              <w:spacing w:line="240" w:lineRule="exact"/>
              <w:jc w:val="both"/>
              <w:rPr>
                <w:rFonts w:ascii="Times New Roman" w:hAnsi="Times New Roman" w:cs="Times New Roman"/>
                <w:sz w:val="18"/>
                <w:szCs w:val="18"/>
              </w:rPr>
            </w:pPr>
            <w:r w:rsidRPr="00D60D1B">
              <w:rPr>
                <w:rFonts w:ascii="Times New Roman" w:hAnsi="Times New Roman" w:cs="Times New Roman"/>
                <w:sz w:val="18"/>
                <w:szCs w:val="18"/>
              </w:rPr>
              <w:t> </w:t>
            </w:r>
          </w:p>
        </w:tc>
      </w:tr>
      <w:tr w:rsidR="00D60D1B" w:rsidRPr="00D60D1B" w:rsidTr="007E069B">
        <w:trPr>
          <w:trHeight w:val="300"/>
        </w:trPr>
        <w:tc>
          <w:tcPr>
            <w:tcW w:w="992" w:type="dxa"/>
            <w:hideMark/>
          </w:tcPr>
          <w:p w:rsidR="00D60D1B" w:rsidRPr="00D60D1B" w:rsidRDefault="00D60D1B" w:rsidP="00D60D1B">
            <w:pPr>
              <w:tabs>
                <w:tab w:val="left" w:pos="567"/>
              </w:tabs>
              <w:spacing w:line="240" w:lineRule="exact"/>
              <w:jc w:val="both"/>
              <w:rPr>
                <w:rFonts w:ascii="Times New Roman" w:hAnsi="Times New Roman" w:cs="Times New Roman"/>
                <w:sz w:val="18"/>
                <w:szCs w:val="18"/>
              </w:rPr>
            </w:pPr>
            <w:r w:rsidRPr="00D60D1B">
              <w:rPr>
                <w:rFonts w:ascii="Times New Roman" w:hAnsi="Times New Roman" w:cs="Times New Roman"/>
                <w:sz w:val="18"/>
                <w:szCs w:val="18"/>
              </w:rPr>
              <w:t>KR3004</w:t>
            </w:r>
          </w:p>
        </w:tc>
        <w:tc>
          <w:tcPr>
            <w:tcW w:w="7088" w:type="dxa"/>
            <w:hideMark/>
          </w:tcPr>
          <w:p w:rsidR="00D60D1B" w:rsidRPr="00D60D1B" w:rsidRDefault="00D60D1B" w:rsidP="00D60D1B">
            <w:pPr>
              <w:tabs>
                <w:tab w:val="left" w:pos="567"/>
              </w:tabs>
              <w:spacing w:line="240" w:lineRule="exact"/>
              <w:jc w:val="both"/>
              <w:rPr>
                <w:rFonts w:ascii="Times New Roman" w:hAnsi="Times New Roman" w:cs="Times New Roman"/>
                <w:sz w:val="18"/>
                <w:szCs w:val="18"/>
              </w:rPr>
            </w:pPr>
            <w:r w:rsidRPr="00D60D1B">
              <w:rPr>
                <w:rFonts w:ascii="Times New Roman" w:hAnsi="Times New Roman" w:cs="Times New Roman"/>
                <w:sz w:val="18"/>
                <w:szCs w:val="18"/>
              </w:rPr>
              <w:t>İNTRATORASİK BALON KATETER</w:t>
            </w:r>
          </w:p>
        </w:tc>
        <w:tc>
          <w:tcPr>
            <w:tcW w:w="709" w:type="dxa"/>
            <w:hideMark/>
          </w:tcPr>
          <w:p w:rsidR="00D60D1B" w:rsidRPr="00D60D1B" w:rsidRDefault="00D60D1B" w:rsidP="00D60D1B">
            <w:pPr>
              <w:tabs>
                <w:tab w:val="left" w:pos="567"/>
              </w:tabs>
              <w:spacing w:line="240" w:lineRule="exact"/>
              <w:jc w:val="both"/>
              <w:rPr>
                <w:rFonts w:ascii="Times New Roman" w:hAnsi="Times New Roman" w:cs="Times New Roman"/>
                <w:sz w:val="18"/>
                <w:szCs w:val="18"/>
              </w:rPr>
            </w:pPr>
            <w:r w:rsidRPr="00D60D1B">
              <w:rPr>
                <w:rFonts w:ascii="Times New Roman" w:hAnsi="Times New Roman" w:cs="Times New Roman"/>
                <w:sz w:val="18"/>
                <w:szCs w:val="18"/>
              </w:rPr>
              <w:t> 2580,00</w:t>
            </w:r>
          </w:p>
        </w:tc>
      </w:tr>
      <w:tr w:rsidR="00D60D1B" w:rsidRPr="00D60D1B" w:rsidTr="007E069B">
        <w:trPr>
          <w:trHeight w:val="462"/>
        </w:trPr>
        <w:tc>
          <w:tcPr>
            <w:tcW w:w="8080" w:type="dxa"/>
            <w:gridSpan w:val="2"/>
            <w:hideMark/>
          </w:tcPr>
          <w:p w:rsidR="00D60D1B" w:rsidRPr="00D60D1B" w:rsidRDefault="00D60D1B" w:rsidP="00D60D1B">
            <w:pPr>
              <w:tabs>
                <w:tab w:val="left" w:pos="567"/>
              </w:tabs>
              <w:spacing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(1) Kardiyoloji veya Pediyatrik Kardiyoloji  ve KVC uzmanlarından oluşan konsey kararına  istinaden Kurumca bedeli karşılanır. </w:t>
            </w:r>
          </w:p>
        </w:tc>
        <w:tc>
          <w:tcPr>
            <w:tcW w:w="709" w:type="dxa"/>
            <w:hideMark/>
          </w:tcPr>
          <w:p w:rsidR="00D60D1B" w:rsidRPr="00D60D1B" w:rsidRDefault="00D60D1B" w:rsidP="00D60D1B">
            <w:pPr>
              <w:tabs>
                <w:tab w:val="left" w:pos="567"/>
              </w:tabs>
              <w:spacing w:line="240" w:lineRule="exact"/>
              <w:jc w:val="both"/>
              <w:rPr>
                <w:rFonts w:ascii="Times New Roman" w:hAnsi="Times New Roman" w:cs="Times New Roman"/>
                <w:sz w:val="18"/>
                <w:szCs w:val="18"/>
              </w:rPr>
            </w:pPr>
            <w:r w:rsidRPr="00D60D1B">
              <w:rPr>
                <w:rFonts w:ascii="Times New Roman" w:hAnsi="Times New Roman" w:cs="Times New Roman"/>
                <w:sz w:val="18"/>
                <w:szCs w:val="18"/>
              </w:rPr>
              <w:t> </w:t>
            </w:r>
          </w:p>
        </w:tc>
      </w:tr>
    </w:tbl>
    <w:p w:rsidR="00D60D1B" w:rsidRPr="00D60D1B" w:rsidRDefault="00D60D1B" w:rsidP="00D60D1B">
      <w:pPr>
        <w:tabs>
          <w:tab w:val="left" w:pos="567"/>
        </w:tabs>
        <w:spacing w:after="0" w:line="240" w:lineRule="exact"/>
        <w:jc w:val="both"/>
        <w:rPr>
          <w:rFonts w:ascii="Times New Roman" w:hAnsi="Times New Roman" w:cs="Times New Roman"/>
          <w:color w:val="000000" w:themeColor="text1"/>
          <w:sz w:val="18"/>
          <w:szCs w:val="18"/>
        </w:rPr>
      </w:pPr>
      <w:r w:rsidRPr="00D60D1B">
        <w:rPr>
          <w:rFonts w:ascii="Times New Roman" w:hAnsi="Times New Roman" w:cs="Times New Roman"/>
          <w:color w:val="000000" w:themeColor="text1"/>
          <w:sz w:val="18"/>
          <w:szCs w:val="18"/>
        </w:rPr>
        <w:lastRenderedPageBreak/>
        <w:t xml:space="preserve">                                                                                                                                                                                                       ”</w:t>
      </w:r>
    </w:p>
    <w:p w:rsidR="00D60D1B" w:rsidRPr="00D60D1B" w:rsidRDefault="00D60D1B" w:rsidP="00D60D1B">
      <w:pPr>
        <w:tabs>
          <w:tab w:val="left" w:pos="567"/>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w:t>
      </w:r>
    </w:p>
    <w:p w:rsidR="00D60D1B" w:rsidRPr="00D60D1B" w:rsidRDefault="00D60D1B" w:rsidP="00D60D1B">
      <w:pPr>
        <w:tabs>
          <w:tab w:val="left" w:pos="567"/>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w:t>
      </w:r>
    </w:p>
    <w:p w:rsidR="00D60D1B" w:rsidRPr="00D60D1B" w:rsidRDefault="00D60D1B" w:rsidP="00D60D1B">
      <w:pPr>
        <w:tabs>
          <w:tab w:val="left" w:pos="567"/>
          <w:tab w:val="left" w:pos="709"/>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c) Listede yer alan  “KR1059” SUT kodlu tıbbi malzeme satırı aşağıdaki şekilde değiştirilmiştir.</w:t>
      </w:r>
    </w:p>
    <w:p w:rsidR="00D60D1B" w:rsidRPr="00D60D1B" w:rsidRDefault="00D60D1B" w:rsidP="00D60D1B">
      <w:pPr>
        <w:tabs>
          <w:tab w:val="left" w:pos="567"/>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w:t>
      </w:r>
    </w:p>
    <w:tbl>
      <w:tblPr>
        <w:tblW w:w="0" w:type="auto"/>
        <w:tblInd w:w="279" w:type="dxa"/>
        <w:tblCellMar>
          <w:left w:w="70" w:type="dxa"/>
          <w:right w:w="70" w:type="dxa"/>
        </w:tblCellMar>
        <w:tblLook w:val="04A0" w:firstRow="1" w:lastRow="0" w:firstColumn="1" w:lastColumn="0" w:noHBand="0" w:noVBand="1"/>
      </w:tblPr>
      <w:tblGrid>
        <w:gridCol w:w="925"/>
        <w:gridCol w:w="6946"/>
        <w:gridCol w:w="992"/>
      </w:tblGrid>
      <w:tr w:rsidR="00D60D1B" w:rsidRPr="00D60D1B" w:rsidTr="007E069B">
        <w:trPr>
          <w:trHeight w:val="340"/>
        </w:trPr>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KR1059</w:t>
            </w:r>
          </w:p>
        </w:tc>
        <w:tc>
          <w:tcPr>
            <w:tcW w:w="6946" w:type="dxa"/>
            <w:tcBorders>
              <w:top w:val="single" w:sz="4" w:space="0" w:color="auto"/>
              <w:left w:val="nil"/>
              <w:bottom w:val="single" w:sz="4" w:space="0" w:color="auto"/>
              <w:right w:val="single" w:sz="4" w:space="0" w:color="auto"/>
            </w:tcBorders>
            <w:shd w:val="clear" w:color="000000" w:fill="FFFFFF"/>
            <w:vAlign w:val="center"/>
          </w:tcPr>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DİAGNOSTİK KATATERLER</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60D1B" w:rsidRPr="00D60D1B" w:rsidRDefault="00D60D1B" w:rsidP="00D60D1B">
            <w:pPr>
              <w:spacing w:after="0" w:line="240" w:lineRule="auto"/>
              <w:jc w:val="right"/>
              <w:rPr>
                <w:rFonts w:ascii="Times New Roman" w:hAnsi="Times New Roman" w:cs="Times New Roman"/>
                <w:sz w:val="18"/>
                <w:szCs w:val="18"/>
              </w:rPr>
            </w:pPr>
            <w:r w:rsidRPr="00D60D1B">
              <w:rPr>
                <w:rFonts w:ascii="Times New Roman" w:hAnsi="Times New Roman" w:cs="Times New Roman"/>
                <w:sz w:val="18"/>
                <w:szCs w:val="18"/>
              </w:rPr>
              <w:t>16,00</w:t>
            </w:r>
          </w:p>
        </w:tc>
      </w:tr>
    </w:tbl>
    <w:p w:rsidR="00D60D1B" w:rsidRPr="00D60D1B" w:rsidRDefault="00D60D1B" w:rsidP="00D60D1B">
      <w:pPr>
        <w:tabs>
          <w:tab w:val="left" w:pos="567"/>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w:t>
      </w:r>
    </w:p>
    <w:p w:rsidR="00D60D1B" w:rsidRPr="00D60D1B" w:rsidRDefault="00D60D1B" w:rsidP="00D60D1B">
      <w:pPr>
        <w:tabs>
          <w:tab w:val="left" w:pos="567"/>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ç) Listede yer alan  “KR1172” SUT kodlu tıbbi malzeme satırı aşağıdaki şekilde değiştirilmiştir.</w:t>
      </w:r>
    </w:p>
    <w:p w:rsidR="00D60D1B" w:rsidRPr="00D60D1B" w:rsidRDefault="00D60D1B" w:rsidP="00D60D1B">
      <w:pPr>
        <w:tabs>
          <w:tab w:val="left" w:pos="567"/>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w:t>
      </w:r>
    </w:p>
    <w:tbl>
      <w:tblPr>
        <w:tblW w:w="0" w:type="auto"/>
        <w:tblInd w:w="279" w:type="dxa"/>
        <w:tblCellMar>
          <w:left w:w="70" w:type="dxa"/>
          <w:right w:w="70" w:type="dxa"/>
        </w:tblCellMar>
        <w:tblLook w:val="04A0" w:firstRow="1" w:lastRow="0" w:firstColumn="1" w:lastColumn="0" w:noHBand="0" w:noVBand="1"/>
      </w:tblPr>
      <w:tblGrid>
        <w:gridCol w:w="925"/>
        <w:gridCol w:w="6946"/>
        <w:gridCol w:w="992"/>
      </w:tblGrid>
      <w:tr w:rsidR="00D60D1B" w:rsidRPr="00D60D1B" w:rsidTr="007E069B">
        <w:trPr>
          <w:trHeight w:val="454"/>
        </w:trPr>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KR1172</w:t>
            </w:r>
          </w:p>
        </w:tc>
        <w:tc>
          <w:tcPr>
            <w:tcW w:w="6946" w:type="dxa"/>
            <w:tcBorders>
              <w:top w:val="single" w:sz="4" w:space="0" w:color="auto"/>
              <w:left w:val="nil"/>
              <w:bottom w:val="single" w:sz="4" w:space="0" w:color="auto"/>
              <w:right w:val="single" w:sz="4" w:space="0" w:color="auto"/>
            </w:tcBorders>
            <w:shd w:val="clear" w:color="000000" w:fill="FFFFFF"/>
            <w:vAlign w:val="center"/>
          </w:tcPr>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MONOFOİL VALVULOPLASTİ  BALON KATETER VE DİĞER AKSESUARLARI (SET)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60D1B" w:rsidRPr="00D60D1B" w:rsidRDefault="00D60D1B" w:rsidP="00D60D1B">
            <w:pPr>
              <w:spacing w:after="0" w:line="240" w:lineRule="auto"/>
              <w:jc w:val="right"/>
              <w:rPr>
                <w:rFonts w:ascii="Times New Roman" w:hAnsi="Times New Roman" w:cs="Times New Roman"/>
                <w:sz w:val="18"/>
                <w:szCs w:val="18"/>
              </w:rPr>
            </w:pPr>
            <w:r w:rsidRPr="00D60D1B">
              <w:rPr>
                <w:rFonts w:ascii="Times New Roman" w:hAnsi="Times New Roman" w:cs="Times New Roman"/>
                <w:sz w:val="18"/>
                <w:szCs w:val="18"/>
              </w:rPr>
              <w:t>1.239,00</w:t>
            </w:r>
          </w:p>
        </w:tc>
      </w:tr>
    </w:tbl>
    <w:p w:rsidR="00D60D1B" w:rsidRPr="00D60D1B" w:rsidRDefault="00D60D1B" w:rsidP="00D60D1B">
      <w:pPr>
        <w:tabs>
          <w:tab w:val="left" w:pos="567"/>
        </w:tabs>
        <w:spacing w:after="0" w:line="240" w:lineRule="exact"/>
        <w:jc w:val="right"/>
        <w:rPr>
          <w:rFonts w:ascii="Times New Roman" w:hAnsi="Times New Roman" w:cs="Times New Roman"/>
          <w:sz w:val="18"/>
          <w:szCs w:val="18"/>
        </w:rPr>
      </w:pPr>
      <w:r w:rsidRPr="00D60D1B">
        <w:rPr>
          <w:rFonts w:ascii="Times New Roman" w:hAnsi="Times New Roman" w:cs="Times New Roman"/>
          <w:sz w:val="18"/>
          <w:szCs w:val="18"/>
        </w:rPr>
        <w:t>”</w:t>
      </w:r>
    </w:p>
    <w:p w:rsidR="00D60D1B" w:rsidRPr="00D60D1B" w:rsidRDefault="00D60D1B" w:rsidP="00D60D1B">
      <w:pPr>
        <w:tabs>
          <w:tab w:val="left" w:pos="567"/>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d) Listede yer alan  “KR1198” SUT kodlu tıbbi malzeme satırı aşağıdaki şekilde değiştirilmiştir.</w:t>
      </w:r>
    </w:p>
    <w:p w:rsidR="00D60D1B" w:rsidRPr="00D60D1B" w:rsidRDefault="00D60D1B" w:rsidP="00D60D1B">
      <w:pPr>
        <w:tabs>
          <w:tab w:val="left" w:pos="567"/>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w:t>
      </w:r>
    </w:p>
    <w:tbl>
      <w:tblPr>
        <w:tblW w:w="0" w:type="auto"/>
        <w:tblInd w:w="279" w:type="dxa"/>
        <w:tblCellMar>
          <w:left w:w="70" w:type="dxa"/>
          <w:right w:w="70" w:type="dxa"/>
        </w:tblCellMar>
        <w:tblLook w:val="04A0" w:firstRow="1" w:lastRow="0" w:firstColumn="1" w:lastColumn="0" w:noHBand="0" w:noVBand="1"/>
      </w:tblPr>
      <w:tblGrid>
        <w:gridCol w:w="925"/>
        <w:gridCol w:w="6946"/>
        <w:gridCol w:w="992"/>
      </w:tblGrid>
      <w:tr w:rsidR="00D60D1B" w:rsidRPr="00D60D1B" w:rsidTr="007E069B">
        <w:trPr>
          <w:trHeight w:val="454"/>
        </w:trPr>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KR1198</w:t>
            </w:r>
          </w:p>
        </w:tc>
        <w:tc>
          <w:tcPr>
            <w:tcW w:w="6946" w:type="dxa"/>
            <w:tcBorders>
              <w:top w:val="single" w:sz="4" w:space="0" w:color="auto"/>
              <w:left w:val="nil"/>
              <w:bottom w:val="single" w:sz="4" w:space="0" w:color="auto"/>
              <w:right w:val="single" w:sz="4" w:space="0" w:color="auto"/>
            </w:tcBorders>
            <w:shd w:val="clear" w:color="000000" w:fill="FFFFFF"/>
            <w:vAlign w:val="center"/>
          </w:tcPr>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TRANSKATETER PULMONER KAPAK SETİ (Balon sheat, delivery sistem dâhil)</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60D1B" w:rsidRPr="00D60D1B" w:rsidRDefault="00D60D1B" w:rsidP="00D60D1B">
            <w:pPr>
              <w:spacing w:after="0" w:line="240" w:lineRule="auto"/>
              <w:jc w:val="right"/>
              <w:rPr>
                <w:rFonts w:ascii="Times New Roman" w:hAnsi="Times New Roman" w:cs="Times New Roman"/>
                <w:sz w:val="18"/>
                <w:szCs w:val="18"/>
              </w:rPr>
            </w:pPr>
            <w:r w:rsidRPr="00D60D1B">
              <w:rPr>
                <w:rFonts w:ascii="Times New Roman" w:hAnsi="Times New Roman" w:cs="Times New Roman"/>
                <w:sz w:val="18"/>
                <w:szCs w:val="18"/>
              </w:rPr>
              <w:t>48.000,00</w:t>
            </w:r>
          </w:p>
        </w:tc>
      </w:tr>
    </w:tbl>
    <w:p w:rsidR="00D60D1B" w:rsidRPr="00D60D1B" w:rsidRDefault="00D60D1B" w:rsidP="00D60D1B">
      <w:pPr>
        <w:tabs>
          <w:tab w:val="left" w:pos="567"/>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  </w:t>
      </w:r>
    </w:p>
    <w:p w:rsidR="00D60D1B" w:rsidRPr="00D60D1B" w:rsidRDefault="00D60D1B" w:rsidP="00D60D1B">
      <w:pPr>
        <w:tabs>
          <w:tab w:val="left" w:pos="567"/>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e) Listede yer alan  “KR2009” SUT kodlu tıbbi malzeme satırı aşağıdaki şekilde değiştirilmiştir.</w:t>
      </w:r>
    </w:p>
    <w:p w:rsidR="00D60D1B" w:rsidRPr="00D60D1B" w:rsidRDefault="00D60D1B" w:rsidP="00D60D1B">
      <w:pPr>
        <w:tabs>
          <w:tab w:val="left" w:pos="567"/>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                       </w:t>
      </w:r>
    </w:p>
    <w:tbl>
      <w:tblPr>
        <w:tblW w:w="0" w:type="auto"/>
        <w:tblInd w:w="279" w:type="dxa"/>
        <w:tblCellMar>
          <w:left w:w="70" w:type="dxa"/>
          <w:right w:w="70" w:type="dxa"/>
        </w:tblCellMar>
        <w:tblLook w:val="04A0" w:firstRow="1" w:lastRow="0" w:firstColumn="1" w:lastColumn="0" w:noHBand="0" w:noVBand="1"/>
      </w:tblPr>
      <w:tblGrid>
        <w:gridCol w:w="925"/>
        <w:gridCol w:w="6946"/>
        <w:gridCol w:w="992"/>
      </w:tblGrid>
      <w:tr w:rsidR="00D60D1B" w:rsidRPr="00D60D1B" w:rsidTr="007E069B">
        <w:trPr>
          <w:trHeight w:val="340"/>
        </w:trPr>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KR2009</w:t>
            </w:r>
          </w:p>
        </w:tc>
        <w:tc>
          <w:tcPr>
            <w:tcW w:w="6946" w:type="dxa"/>
            <w:tcBorders>
              <w:top w:val="single" w:sz="4" w:space="0" w:color="auto"/>
              <w:left w:val="nil"/>
              <w:bottom w:val="single" w:sz="4" w:space="0" w:color="auto"/>
              <w:right w:val="single" w:sz="4" w:space="0" w:color="auto"/>
            </w:tcBorders>
            <w:shd w:val="clear" w:color="000000" w:fill="FFFFFF"/>
            <w:vAlign w:val="center"/>
          </w:tcPr>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KATETER, İNTRAVASKÜLER ULTRASON (IVUS) KORONER</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60D1B" w:rsidRPr="00D60D1B" w:rsidRDefault="00D60D1B" w:rsidP="00D60D1B">
            <w:pPr>
              <w:spacing w:after="0" w:line="240" w:lineRule="auto"/>
              <w:jc w:val="right"/>
              <w:rPr>
                <w:rFonts w:ascii="Times New Roman" w:hAnsi="Times New Roman" w:cs="Times New Roman"/>
                <w:sz w:val="18"/>
                <w:szCs w:val="18"/>
              </w:rPr>
            </w:pPr>
            <w:r w:rsidRPr="00D60D1B">
              <w:rPr>
                <w:rFonts w:ascii="Times New Roman" w:hAnsi="Times New Roman" w:cs="Times New Roman"/>
                <w:sz w:val="18"/>
                <w:szCs w:val="18"/>
              </w:rPr>
              <w:t>2.300,00</w:t>
            </w:r>
          </w:p>
        </w:tc>
      </w:tr>
    </w:tbl>
    <w:p w:rsidR="00D60D1B" w:rsidRPr="00D60D1B" w:rsidRDefault="00D60D1B" w:rsidP="00D60D1B">
      <w:pPr>
        <w:tabs>
          <w:tab w:val="left" w:pos="567"/>
        </w:tabs>
        <w:spacing w:after="0" w:line="240" w:lineRule="exact"/>
        <w:jc w:val="right"/>
        <w:rPr>
          <w:rFonts w:ascii="Times New Roman" w:hAnsi="Times New Roman" w:cs="Times New Roman"/>
          <w:sz w:val="18"/>
          <w:szCs w:val="18"/>
        </w:rPr>
      </w:pPr>
      <w:r w:rsidRPr="00D60D1B">
        <w:rPr>
          <w:rFonts w:ascii="Times New Roman" w:hAnsi="Times New Roman" w:cs="Times New Roman"/>
          <w:sz w:val="18"/>
          <w:szCs w:val="18"/>
        </w:rPr>
        <w:t xml:space="preserve">                        ”</w:t>
      </w:r>
    </w:p>
    <w:p w:rsidR="00D60D1B" w:rsidRPr="00D60D1B" w:rsidRDefault="00D60D1B" w:rsidP="00D60D1B">
      <w:pPr>
        <w:tabs>
          <w:tab w:val="left" w:pos="567"/>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f) Listede yer alan  “KR2069” SUT kodlu tıbbi malzeme satırı aşağıdaki şekilde değiştirilmiştir.</w:t>
      </w:r>
    </w:p>
    <w:p w:rsidR="00D60D1B" w:rsidRPr="00D60D1B" w:rsidRDefault="00D60D1B" w:rsidP="00D60D1B">
      <w:pPr>
        <w:tabs>
          <w:tab w:val="left" w:pos="567"/>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                                                                                                                                  </w:t>
      </w:r>
    </w:p>
    <w:tbl>
      <w:tblPr>
        <w:tblW w:w="0" w:type="auto"/>
        <w:tblInd w:w="279" w:type="dxa"/>
        <w:tblCellMar>
          <w:left w:w="70" w:type="dxa"/>
          <w:right w:w="70" w:type="dxa"/>
        </w:tblCellMar>
        <w:tblLook w:val="04A0" w:firstRow="1" w:lastRow="0" w:firstColumn="1" w:lastColumn="0" w:noHBand="0" w:noVBand="1"/>
      </w:tblPr>
      <w:tblGrid>
        <w:gridCol w:w="925"/>
        <w:gridCol w:w="6946"/>
        <w:gridCol w:w="992"/>
      </w:tblGrid>
      <w:tr w:rsidR="00D60D1B" w:rsidRPr="00D60D1B" w:rsidTr="007E069B">
        <w:trPr>
          <w:trHeight w:val="340"/>
        </w:trPr>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KR2069</w:t>
            </w:r>
          </w:p>
        </w:tc>
        <w:tc>
          <w:tcPr>
            <w:tcW w:w="6946" w:type="dxa"/>
            <w:tcBorders>
              <w:top w:val="single" w:sz="4" w:space="0" w:color="auto"/>
              <w:left w:val="nil"/>
              <w:bottom w:val="single" w:sz="4" w:space="0" w:color="auto"/>
              <w:right w:val="single" w:sz="4" w:space="0" w:color="auto"/>
            </w:tcBorders>
            <w:shd w:val="clear" w:color="000000" w:fill="FFFFFF"/>
            <w:vAlign w:val="center"/>
          </w:tcPr>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KATETER,BALON,  SEPTOSTOMİ</w:t>
            </w:r>
          </w:p>
        </w:tc>
        <w:tc>
          <w:tcPr>
            <w:tcW w:w="992" w:type="dxa"/>
            <w:tcBorders>
              <w:top w:val="single" w:sz="4" w:space="0" w:color="auto"/>
              <w:left w:val="nil"/>
              <w:bottom w:val="single" w:sz="4" w:space="0" w:color="auto"/>
              <w:right w:val="single" w:sz="4" w:space="0" w:color="auto"/>
            </w:tcBorders>
            <w:shd w:val="clear" w:color="000000" w:fill="FFFFFF"/>
          </w:tcPr>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 xml:space="preserve">    1.108,00</w:t>
            </w:r>
          </w:p>
        </w:tc>
      </w:tr>
    </w:tbl>
    <w:p w:rsidR="00D60D1B" w:rsidRPr="00D60D1B" w:rsidRDefault="00D60D1B" w:rsidP="00D60D1B">
      <w:pPr>
        <w:tabs>
          <w:tab w:val="left" w:pos="567"/>
        </w:tabs>
        <w:spacing w:after="0" w:line="240" w:lineRule="exact"/>
        <w:jc w:val="right"/>
        <w:rPr>
          <w:rFonts w:ascii="Times New Roman" w:hAnsi="Times New Roman" w:cs="Times New Roman"/>
          <w:sz w:val="18"/>
          <w:szCs w:val="18"/>
        </w:rPr>
      </w:pPr>
      <w:r w:rsidRPr="00D60D1B">
        <w:rPr>
          <w:rFonts w:ascii="Times New Roman" w:hAnsi="Times New Roman" w:cs="Times New Roman"/>
          <w:sz w:val="18"/>
          <w:szCs w:val="18"/>
        </w:rPr>
        <w:t>”</w:t>
      </w:r>
    </w:p>
    <w:p w:rsidR="00D60D1B" w:rsidRPr="00D60D1B" w:rsidRDefault="00D60D1B" w:rsidP="00D60D1B">
      <w:pPr>
        <w:tabs>
          <w:tab w:val="left" w:pos="567"/>
          <w:tab w:val="left" w:pos="709"/>
        </w:tabs>
        <w:spacing w:after="0" w:line="240" w:lineRule="exact"/>
        <w:jc w:val="both"/>
        <w:rPr>
          <w:rFonts w:ascii="Times New Roman" w:hAnsi="Times New Roman" w:cs="Times New Roman"/>
          <w:sz w:val="18"/>
          <w:szCs w:val="18"/>
        </w:rPr>
      </w:pPr>
      <w:r w:rsidRPr="00D60D1B">
        <w:rPr>
          <w:rFonts w:ascii="Times New Roman" w:hAnsi="Times New Roman" w:cs="Times New Roman"/>
          <w:b/>
          <w:sz w:val="18"/>
          <w:szCs w:val="18"/>
        </w:rPr>
        <w:t xml:space="preserve">               MADDE 36-</w:t>
      </w:r>
      <w:r w:rsidRPr="00D60D1B">
        <w:rPr>
          <w:rFonts w:ascii="Times New Roman" w:hAnsi="Times New Roman" w:cs="Times New Roman"/>
          <w:sz w:val="18"/>
          <w:szCs w:val="18"/>
        </w:rPr>
        <w:t xml:space="preserve"> Aynı Tebliğ eki Kalp Damar Cerrahisi Branşına Ait Tıbbi Malzemeler Listesi (EK-3/I)’nde aşağıdaki düzenlemeler yapılmıştır. </w:t>
      </w:r>
    </w:p>
    <w:p w:rsidR="00D60D1B" w:rsidRPr="00D60D1B" w:rsidRDefault="00D60D1B" w:rsidP="00D60D1B">
      <w:pPr>
        <w:tabs>
          <w:tab w:val="left" w:pos="567"/>
          <w:tab w:val="left" w:pos="709"/>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a) Listedeki “KATETER, BALON, PERİFERİK, ANJİYOPLASTİ, İLAÇ SALINIMLI” başlığı altındaki ödeme kural ve/veya kriterlerinin birinci fıkrasında yer alan “ve” ibaresi “veya” olarak değiştirilmiştir.</w:t>
      </w:r>
      <w:r w:rsidRPr="00D60D1B">
        <w:rPr>
          <w:rFonts w:ascii="Times New Roman" w:hAnsi="Times New Roman" w:cs="Times New Roman"/>
          <w:sz w:val="18"/>
          <w:szCs w:val="18"/>
        </w:rPr>
        <w:tab/>
      </w:r>
    </w:p>
    <w:p w:rsidR="00D60D1B" w:rsidRPr="00D60D1B" w:rsidRDefault="00D60D1B" w:rsidP="00D60D1B">
      <w:pPr>
        <w:tabs>
          <w:tab w:val="left" w:pos="567"/>
        </w:tabs>
        <w:spacing w:after="0" w:line="240" w:lineRule="exact"/>
        <w:ind w:firstLine="567"/>
        <w:jc w:val="both"/>
        <w:rPr>
          <w:rFonts w:ascii="Times New Roman" w:hAnsi="Times New Roman" w:cs="Times New Roman"/>
          <w:sz w:val="18"/>
          <w:szCs w:val="18"/>
        </w:rPr>
      </w:pPr>
      <w:r w:rsidRPr="00D60D1B">
        <w:rPr>
          <w:rFonts w:ascii="Times New Roman" w:hAnsi="Times New Roman" w:cs="Times New Roman"/>
          <w:sz w:val="18"/>
          <w:szCs w:val="18"/>
        </w:rPr>
        <w:t xml:space="preserve">    b) Listedeki “STENT AORT KOARKTASYONU” başlığının altında yer alan “KV1174” ve “KV1175” SUT kodlu tıbbi malzemeler, altlarında yer alan ödeme kural ve/veya kriterleri ile birlikte yürürlükten kaldırılmıştır.</w:t>
      </w:r>
    </w:p>
    <w:p w:rsidR="00D60D1B" w:rsidRPr="00D60D1B" w:rsidRDefault="00D60D1B" w:rsidP="00D60D1B">
      <w:pPr>
        <w:tabs>
          <w:tab w:val="left" w:pos="567"/>
        </w:tabs>
        <w:spacing w:after="0" w:line="240" w:lineRule="exact"/>
        <w:ind w:firstLine="567"/>
        <w:jc w:val="both"/>
        <w:rPr>
          <w:rFonts w:ascii="Times New Roman" w:hAnsi="Times New Roman" w:cs="Times New Roman"/>
          <w:sz w:val="18"/>
          <w:szCs w:val="18"/>
        </w:rPr>
      </w:pPr>
      <w:r w:rsidRPr="00D60D1B">
        <w:rPr>
          <w:rFonts w:ascii="Times New Roman" w:hAnsi="Times New Roman" w:cs="Times New Roman"/>
          <w:sz w:val="18"/>
          <w:szCs w:val="18"/>
        </w:rPr>
        <w:t xml:space="preserve">   c)</w:t>
      </w:r>
      <w:r w:rsidRPr="00D60D1B">
        <w:t xml:space="preserve"> </w:t>
      </w:r>
      <w:r w:rsidRPr="00D60D1B">
        <w:rPr>
          <w:rFonts w:ascii="Times New Roman" w:hAnsi="Times New Roman" w:cs="Times New Roman"/>
          <w:sz w:val="18"/>
          <w:szCs w:val="18"/>
        </w:rPr>
        <w:t>Listeye</w:t>
      </w:r>
      <w:r w:rsidRPr="00D60D1B">
        <w:t xml:space="preserve"> </w:t>
      </w:r>
      <w:r w:rsidRPr="00D60D1B">
        <w:rPr>
          <w:rFonts w:ascii="Times New Roman" w:hAnsi="Times New Roman" w:cs="Times New Roman"/>
          <w:sz w:val="18"/>
          <w:szCs w:val="18"/>
        </w:rPr>
        <w:t xml:space="preserve">“STENT AORT KOARKTASYONU” başlığından sonra gelmek üzere  aşağıda yer alan ödeme kural ve/veya kriteri ve tıbbi malzemeler eklenmiştir. </w:t>
      </w:r>
    </w:p>
    <w:p w:rsidR="00D60D1B" w:rsidRPr="00D60D1B" w:rsidRDefault="00D60D1B" w:rsidP="00D60D1B">
      <w:pPr>
        <w:tabs>
          <w:tab w:val="left" w:pos="567"/>
          <w:tab w:val="left" w:pos="709"/>
        </w:tabs>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 xml:space="preserve">  “</w:t>
      </w:r>
    </w:p>
    <w:tbl>
      <w:tblPr>
        <w:tblStyle w:val="TabloKlavuzu"/>
        <w:tblW w:w="0" w:type="auto"/>
        <w:tblInd w:w="250" w:type="dxa"/>
        <w:tblLook w:val="04A0" w:firstRow="1" w:lastRow="0" w:firstColumn="1" w:lastColumn="0" w:noHBand="0" w:noVBand="1"/>
      </w:tblPr>
      <w:tblGrid>
        <w:gridCol w:w="992"/>
        <w:gridCol w:w="6804"/>
        <w:gridCol w:w="993"/>
      </w:tblGrid>
      <w:tr w:rsidR="00D60D1B" w:rsidRPr="00D60D1B" w:rsidTr="007E069B">
        <w:trPr>
          <w:trHeight w:val="499"/>
        </w:trPr>
        <w:tc>
          <w:tcPr>
            <w:tcW w:w="992" w:type="dxa"/>
            <w:noWrap/>
            <w:hideMark/>
          </w:tcPr>
          <w:p w:rsidR="00D60D1B" w:rsidRPr="00D60D1B" w:rsidRDefault="00D60D1B" w:rsidP="00D60D1B">
            <w:pPr>
              <w:tabs>
                <w:tab w:val="left" w:pos="567"/>
              </w:tabs>
              <w:jc w:val="both"/>
              <w:rPr>
                <w:rFonts w:ascii="Times New Roman" w:hAnsi="Times New Roman" w:cs="Times New Roman"/>
                <w:sz w:val="18"/>
                <w:szCs w:val="18"/>
              </w:rPr>
            </w:pPr>
            <w:r w:rsidRPr="00D60D1B">
              <w:rPr>
                <w:rFonts w:ascii="Times New Roman" w:hAnsi="Times New Roman" w:cs="Times New Roman"/>
                <w:sz w:val="18"/>
                <w:szCs w:val="18"/>
              </w:rPr>
              <w:t> </w:t>
            </w:r>
          </w:p>
        </w:tc>
        <w:tc>
          <w:tcPr>
            <w:tcW w:w="6804" w:type="dxa"/>
            <w:hideMark/>
          </w:tcPr>
          <w:p w:rsidR="00D60D1B" w:rsidRPr="00D60D1B" w:rsidRDefault="00D60D1B" w:rsidP="00D60D1B">
            <w:pPr>
              <w:tabs>
                <w:tab w:val="left" w:pos="567"/>
              </w:tabs>
              <w:jc w:val="both"/>
              <w:rPr>
                <w:rFonts w:ascii="Times New Roman" w:hAnsi="Times New Roman" w:cs="Times New Roman"/>
                <w:sz w:val="18"/>
                <w:szCs w:val="18"/>
              </w:rPr>
            </w:pPr>
            <w:r w:rsidRPr="00D60D1B">
              <w:rPr>
                <w:rFonts w:ascii="Times New Roman" w:hAnsi="Times New Roman" w:cs="Times New Roman"/>
                <w:sz w:val="18"/>
                <w:szCs w:val="18"/>
              </w:rPr>
              <w:t>(1) Kardiyoloji veya Pediyatrik Kardiyoloji ve KVC uzmanlarından oluşan konsey kararı  ile Kurumca bedeli karşılanır.</w:t>
            </w:r>
          </w:p>
        </w:tc>
        <w:tc>
          <w:tcPr>
            <w:tcW w:w="993" w:type="dxa"/>
            <w:hideMark/>
          </w:tcPr>
          <w:p w:rsidR="00D60D1B" w:rsidRPr="00D60D1B" w:rsidRDefault="00D60D1B" w:rsidP="00D60D1B">
            <w:pPr>
              <w:tabs>
                <w:tab w:val="left" w:pos="567"/>
              </w:tabs>
              <w:jc w:val="both"/>
              <w:rPr>
                <w:rFonts w:ascii="Times New Roman" w:hAnsi="Times New Roman" w:cs="Times New Roman"/>
                <w:sz w:val="18"/>
                <w:szCs w:val="18"/>
              </w:rPr>
            </w:pPr>
            <w:r w:rsidRPr="00D60D1B">
              <w:rPr>
                <w:rFonts w:ascii="Times New Roman" w:hAnsi="Times New Roman" w:cs="Times New Roman"/>
                <w:sz w:val="18"/>
                <w:szCs w:val="18"/>
              </w:rPr>
              <w:t> </w:t>
            </w:r>
          </w:p>
        </w:tc>
      </w:tr>
      <w:tr w:rsidR="00D60D1B" w:rsidRPr="00D60D1B" w:rsidTr="007E069B">
        <w:trPr>
          <w:trHeight w:val="300"/>
        </w:trPr>
        <w:tc>
          <w:tcPr>
            <w:tcW w:w="992" w:type="dxa"/>
            <w:hideMark/>
          </w:tcPr>
          <w:p w:rsidR="00D60D1B" w:rsidRPr="00D60D1B" w:rsidRDefault="00D60D1B" w:rsidP="00D60D1B">
            <w:pPr>
              <w:tabs>
                <w:tab w:val="left" w:pos="567"/>
              </w:tabs>
              <w:jc w:val="both"/>
              <w:rPr>
                <w:rFonts w:ascii="Times New Roman" w:hAnsi="Times New Roman" w:cs="Times New Roman"/>
                <w:sz w:val="18"/>
                <w:szCs w:val="18"/>
              </w:rPr>
            </w:pPr>
            <w:r w:rsidRPr="00D60D1B">
              <w:rPr>
                <w:rFonts w:ascii="Times New Roman" w:hAnsi="Times New Roman" w:cs="Times New Roman"/>
                <w:sz w:val="18"/>
                <w:szCs w:val="18"/>
              </w:rPr>
              <w:t>KV4010</w:t>
            </w:r>
          </w:p>
        </w:tc>
        <w:tc>
          <w:tcPr>
            <w:tcW w:w="6804" w:type="dxa"/>
            <w:hideMark/>
          </w:tcPr>
          <w:p w:rsidR="00D60D1B" w:rsidRPr="00D60D1B" w:rsidRDefault="00D60D1B" w:rsidP="00D60D1B">
            <w:pPr>
              <w:tabs>
                <w:tab w:val="left" w:pos="567"/>
              </w:tabs>
              <w:jc w:val="both"/>
              <w:rPr>
                <w:rFonts w:ascii="Times New Roman" w:hAnsi="Times New Roman" w:cs="Times New Roman"/>
                <w:sz w:val="18"/>
                <w:szCs w:val="18"/>
              </w:rPr>
            </w:pPr>
            <w:r w:rsidRPr="00D60D1B">
              <w:rPr>
                <w:rFonts w:ascii="Times New Roman" w:hAnsi="Times New Roman" w:cs="Times New Roman"/>
                <w:sz w:val="18"/>
                <w:szCs w:val="18"/>
              </w:rPr>
              <w:t>STENT AORT KOARKTASYONU, KAPSIZ</w:t>
            </w:r>
          </w:p>
        </w:tc>
        <w:tc>
          <w:tcPr>
            <w:tcW w:w="993" w:type="dxa"/>
            <w:hideMark/>
          </w:tcPr>
          <w:p w:rsidR="00D60D1B" w:rsidRPr="00D60D1B" w:rsidRDefault="00D60D1B" w:rsidP="00D60D1B">
            <w:pPr>
              <w:tabs>
                <w:tab w:val="left" w:pos="567"/>
              </w:tabs>
              <w:spacing w:line="240" w:lineRule="exact"/>
              <w:jc w:val="both"/>
              <w:rPr>
                <w:rFonts w:ascii="Times New Roman" w:hAnsi="Times New Roman" w:cs="Times New Roman"/>
                <w:sz w:val="18"/>
                <w:szCs w:val="18"/>
              </w:rPr>
            </w:pPr>
            <w:r w:rsidRPr="00D60D1B">
              <w:rPr>
                <w:rFonts w:ascii="Times New Roman" w:hAnsi="Times New Roman" w:cs="Times New Roman"/>
                <w:sz w:val="18"/>
                <w:szCs w:val="18"/>
              </w:rPr>
              <w:t>4000,00</w:t>
            </w:r>
          </w:p>
        </w:tc>
      </w:tr>
      <w:tr w:rsidR="00D60D1B" w:rsidRPr="00D60D1B" w:rsidTr="007E069B">
        <w:trPr>
          <w:trHeight w:val="300"/>
        </w:trPr>
        <w:tc>
          <w:tcPr>
            <w:tcW w:w="992" w:type="dxa"/>
            <w:hideMark/>
          </w:tcPr>
          <w:p w:rsidR="00D60D1B" w:rsidRPr="00D60D1B" w:rsidRDefault="00D60D1B" w:rsidP="00D60D1B">
            <w:pPr>
              <w:tabs>
                <w:tab w:val="left" w:pos="567"/>
              </w:tabs>
              <w:jc w:val="both"/>
              <w:rPr>
                <w:rFonts w:ascii="Times New Roman" w:hAnsi="Times New Roman" w:cs="Times New Roman"/>
                <w:sz w:val="18"/>
                <w:szCs w:val="18"/>
              </w:rPr>
            </w:pPr>
            <w:r w:rsidRPr="00D60D1B">
              <w:rPr>
                <w:rFonts w:ascii="Times New Roman" w:hAnsi="Times New Roman" w:cs="Times New Roman"/>
                <w:sz w:val="18"/>
                <w:szCs w:val="18"/>
              </w:rPr>
              <w:t>KV4011</w:t>
            </w:r>
          </w:p>
        </w:tc>
        <w:tc>
          <w:tcPr>
            <w:tcW w:w="6804" w:type="dxa"/>
            <w:hideMark/>
          </w:tcPr>
          <w:p w:rsidR="00D60D1B" w:rsidRPr="00D60D1B" w:rsidRDefault="00D60D1B" w:rsidP="00D60D1B">
            <w:pPr>
              <w:tabs>
                <w:tab w:val="left" w:pos="567"/>
              </w:tabs>
              <w:jc w:val="both"/>
              <w:rPr>
                <w:rFonts w:ascii="Times New Roman" w:hAnsi="Times New Roman" w:cs="Times New Roman"/>
                <w:sz w:val="18"/>
                <w:szCs w:val="18"/>
              </w:rPr>
            </w:pPr>
            <w:r w:rsidRPr="00D60D1B">
              <w:rPr>
                <w:rFonts w:ascii="Times New Roman" w:hAnsi="Times New Roman" w:cs="Times New Roman"/>
                <w:sz w:val="18"/>
                <w:szCs w:val="18"/>
              </w:rPr>
              <w:t>STENT AORT KOARKTASYONU, KAPLI</w:t>
            </w:r>
          </w:p>
        </w:tc>
        <w:tc>
          <w:tcPr>
            <w:tcW w:w="993" w:type="dxa"/>
            <w:hideMark/>
          </w:tcPr>
          <w:p w:rsidR="00D60D1B" w:rsidRPr="00D60D1B" w:rsidRDefault="00D60D1B" w:rsidP="00D60D1B">
            <w:pPr>
              <w:tabs>
                <w:tab w:val="left" w:pos="567"/>
              </w:tabs>
              <w:spacing w:line="240" w:lineRule="exact"/>
              <w:jc w:val="both"/>
              <w:rPr>
                <w:rFonts w:ascii="Times New Roman" w:hAnsi="Times New Roman" w:cs="Times New Roman"/>
                <w:sz w:val="18"/>
                <w:szCs w:val="18"/>
              </w:rPr>
            </w:pPr>
            <w:r w:rsidRPr="00D60D1B">
              <w:rPr>
                <w:rFonts w:ascii="Times New Roman" w:hAnsi="Times New Roman" w:cs="Times New Roman"/>
                <w:sz w:val="18"/>
                <w:szCs w:val="18"/>
              </w:rPr>
              <w:t>5850,00</w:t>
            </w:r>
          </w:p>
        </w:tc>
      </w:tr>
      <w:tr w:rsidR="00D60D1B" w:rsidRPr="00D60D1B" w:rsidTr="007E069B">
        <w:trPr>
          <w:trHeight w:val="300"/>
        </w:trPr>
        <w:tc>
          <w:tcPr>
            <w:tcW w:w="992" w:type="dxa"/>
            <w:hideMark/>
          </w:tcPr>
          <w:p w:rsidR="00D60D1B" w:rsidRPr="00D60D1B" w:rsidRDefault="00D60D1B" w:rsidP="00D60D1B">
            <w:pPr>
              <w:tabs>
                <w:tab w:val="left" w:pos="567"/>
              </w:tabs>
              <w:jc w:val="both"/>
              <w:rPr>
                <w:rFonts w:ascii="Times New Roman" w:hAnsi="Times New Roman" w:cs="Times New Roman"/>
                <w:sz w:val="18"/>
                <w:szCs w:val="18"/>
              </w:rPr>
            </w:pPr>
            <w:r w:rsidRPr="00D60D1B">
              <w:rPr>
                <w:rFonts w:ascii="Times New Roman" w:hAnsi="Times New Roman" w:cs="Times New Roman"/>
                <w:sz w:val="18"/>
                <w:szCs w:val="18"/>
              </w:rPr>
              <w:t>KV4012</w:t>
            </w:r>
          </w:p>
        </w:tc>
        <w:tc>
          <w:tcPr>
            <w:tcW w:w="6804" w:type="dxa"/>
            <w:noWrap/>
            <w:hideMark/>
          </w:tcPr>
          <w:p w:rsidR="00D60D1B" w:rsidRPr="00D60D1B" w:rsidRDefault="00D60D1B" w:rsidP="00D60D1B">
            <w:pPr>
              <w:tabs>
                <w:tab w:val="left" w:pos="567"/>
              </w:tabs>
              <w:jc w:val="both"/>
              <w:rPr>
                <w:rFonts w:ascii="Times New Roman" w:hAnsi="Times New Roman" w:cs="Times New Roman"/>
                <w:sz w:val="18"/>
                <w:szCs w:val="18"/>
              </w:rPr>
            </w:pPr>
            <w:r w:rsidRPr="00D60D1B">
              <w:rPr>
                <w:rFonts w:ascii="Times New Roman" w:hAnsi="Times New Roman" w:cs="Times New Roman"/>
                <w:sz w:val="18"/>
                <w:szCs w:val="18"/>
              </w:rPr>
              <w:t>İNTRATORASİK BALON KATETER</w:t>
            </w:r>
          </w:p>
        </w:tc>
        <w:tc>
          <w:tcPr>
            <w:tcW w:w="993" w:type="dxa"/>
            <w:hideMark/>
          </w:tcPr>
          <w:p w:rsidR="00D60D1B" w:rsidRPr="00D60D1B" w:rsidRDefault="00D60D1B" w:rsidP="00D60D1B">
            <w:pPr>
              <w:tabs>
                <w:tab w:val="left" w:pos="567"/>
              </w:tabs>
              <w:spacing w:line="240" w:lineRule="exact"/>
              <w:jc w:val="both"/>
              <w:rPr>
                <w:rFonts w:ascii="Times New Roman" w:hAnsi="Times New Roman" w:cs="Times New Roman"/>
                <w:sz w:val="18"/>
                <w:szCs w:val="18"/>
              </w:rPr>
            </w:pPr>
            <w:r w:rsidRPr="00D60D1B">
              <w:rPr>
                <w:rFonts w:ascii="Times New Roman" w:hAnsi="Times New Roman" w:cs="Times New Roman"/>
                <w:sz w:val="18"/>
                <w:szCs w:val="18"/>
              </w:rPr>
              <w:t>2580,00</w:t>
            </w:r>
          </w:p>
        </w:tc>
      </w:tr>
    </w:tbl>
    <w:p w:rsidR="00D60D1B" w:rsidRPr="00D60D1B" w:rsidRDefault="00D60D1B" w:rsidP="00D60D1B">
      <w:pPr>
        <w:tabs>
          <w:tab w:val="left" w:pos="567"/>
        </w:tabs>
        <w:spacing w:after="0" w:line="240" w:lineRule="auto"/>
        <w:ind w:firstLine="567"/>
        <w:jc w:val="both"/>
        <w:rPr>
          <w:rFonts w:ascii="Times New Roman" w:hAnsi="Times New Roman" w:cs="Times New Roman"/>
          <w:sz w:val="18"/>
          <w:szCs w:val="18"/>
        </w:rPr>
      </w:pPr>
      <w:r w:rsidRPr="00D60D1B">
        <w:rPr>
          <w:rFonts w:ascii="Times New Roman" w:hAnsi="Times New Roman" w:cs="Times New Roman"/>
          <w:sz w:val="18"/>
          <w:szCs w:val="18"/>
        </w:rPr>
        <w:t xml:space="preserve">                                                                                                                                                                                        ”</w:t>
      </w:r>
    </w:p>
    <w:p w:rsidR="00D60D1B" w:rsidRPr="00D60D1B" w:rsidRDefault="00D60D1B" w:rsidP="00D60D1B">
      <w:pPr>
        <w:tabs>
          <w:tab w:val="left" w:pos="567"/>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ç)  Listede yer alan  “KV4004” SUT kodlu tıbbi malzeme satırı aşağıdaki şekilde değiştirilmiştir.</w:t>
      </w:r>
    </w:p>
    <w:p w:rsidR="00D60D1B" w:rsidRPr="00D60D1B" w:rsidRDefault="00D60D1B" w:rsidP="00D60D1B">
      <w:pPr>
        <w:tabs>
          <w:tab w:val="left" w:pos="567"/>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w:t>
      </w:r>
    </w:p>
    <w:tbl>
      <w:tblPr>
        <w:tblpPr w:leftFromText="141" w:rightFromText="141" w:vertAnchor="text" w:horzAnchor="margin" w:tblpXSpec="center" w:tblpY="140"/>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3"/>
        <w:gridCol w:w="6806"/>
        <w:gridCol w:w="991"/>
      </w:tblGrid>
      <w:tr w:rsidR="00D60D1B" w:rsidRPr="00D60D1B" w:rsidTr="007E069B">
        <w:trPr>
          <w:trHeight w:val="397"/>
        </w:trPr>
        <w:tc>
          <w:tcPr>
            <w:tcW w:w="1063" w:type="dxa"/>
            <w:shd w:val="clear" w:color="auto" w:fill="auto"/>
            <w:vAlign w:val="center"/>
            <w:hideMark/>
          </w:tcPr>
          <w:p w:rsidR="00D60D1B" w:rsidRPr="00D60D1B" w:rsidRDefault="00D60D1B" w:rsidP="00D60D1B">
            <w:pPr>
              <w:spacing w:after="0" w:line="240" w:lineRule="auto"/>
              <w:jc w:val="center"/>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 xml:space="preserve">KV4004                              </w:t>
            </w:r>
          </w:p>
        </w:tc>
        <w:tc>
          <w:tcPr>
            <w:tcW w:w="6806" w:type="dxa"/>
            <w:shd w:val="clear" w:color="auto" w:fill="auto"/>
            <w:vAlign w:val="center"/>
            <w:hideMark/>
          </w:tcPr>
          <w:p w:rsidR="00D60D1B" w:rsidRPr="00D60D1B" w:rsidRDefault="00D60D1B" w:rsidP="00D60D1B">
            <w:pPr>
              <w:spacing w:after="0" w:line="240" w:lineRule="auto"/>
              <w:jc w:val="both"/>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DALSIZ AORTİK HİBRİT DAMAR GREFTİ</w:t>
            </w:r>
          </w:p>
        </w:tc>
        <w:tc>
          <w:tcPr>
            <w:tcW w:w="991" w:type="dxa"/>
            <w:shd w:val="clear" w:color="auto" w:fill="auto"/>
            <w:vAlign w:val="center"/>
            <w:hideMark/>
          </w:tcPr>
          <w:p w:rsidR="00D60D1B" w:rsidRPr="00D60D1B" w:rsidRDefault="00D60D1B" w:rsidP="00D60D1B">
            <w:pPr>
              <w:spacing w:after="0" w:line="240" w:lineRule="auto"/>
              <w:jc w:val="right"/>
              <w:rPr>
                <w:rFonts w:ascii="Times New Roman" w:eastAsia="Times New Roman" w:hAnsi="Times New Roman" w:cs="Times New Roman"/>
                <w:sz w:val="18"/>
                <w:szCs w:val="18"/>
                <w:lang w:eastAsia="tr-TR"/>
              </w:rPr>
            </w:pPr>
            <w:r w:rsidRPr="00D60D1B">
              <w:rPr>
                <w:rFonts w:ascii="Times New Roman" w:eastAsia="Times New Roman" w:hAnsi="Times New Roman" w:cs="Times New Roman"/>
                <w:sz w:val="18"/>
                <w:szCs w:val="18"/>
                <w:lang w:eastAsia="tr-TR"/>
              </w:rPr>
              <w:t>23.000,00</w:t>
            </w:r>
          </w:p>
        </w:tc>
      </w:tr>
    </w:tbl>
    <w:p w:rsidR="00D60D1B" w:rsidRPr="00D60D1B" w:rsidRDefault="00D60D1B" w:rsidP="00D60D1B">
      <w:pPr>
        <w:tabs>
          <w:tab w:val="left" w:pos="567"/>
        </w:tabs>
        <w:spacing w:after="0" w:line="240" w:lineRule="exact"/>
        <w:jc w:val="right"/>
        <w:rPr>
          <w:rFonts w:ascii="Times New Roman" w:hAnsi="Times New Roman" w:cs="Times New Roman"/>
          <w:sz w:val="18"/>
          <w:szCs w:val="18"/>
        </w:rPr>
      </w:pPr>
      <w:r w:rsidRPr="00D60D1B">
        <w:rPr>
          <w:rFonts w:ascii="Times New Roman" w:hAnsi="Times New Roman" w:cs="Times New Roman"/>
          <w:sz w:val="18"/>
          <w:szCs w:val="18"/>
        </w:rPr>
        <w:t>”</w:t>
      </w:r>
    </w:p>
    <w:p w:rsidR="00D60D1B" w:rsidRPr="00D60D1B" w:rsidRDefault="00D60D1B" w:rsidP="00D60D1B">
      <w:pPr>
        <w:tabs>
          <w:tab w:val="left" w:pos="567"/>
          <w:tab w:val="left" w:pos="709"/>
        </w:tabs>
        <w:spacing w:after="0" w:line="240" w:lineRule="exact"/>
        <w:ind w:firstLine="567"/>
        <w:jc w:val="both"/>
        <w:rPr>
          <w:rFonts w:ascii="Times New Roman" w:hAnsi="Times New Roman" w:cs="Times New Roman"/>
          <w:sz w:val="18"/>
          <w:szCs w:val="18"/>
        </w:rPr>
      </w:pPr>
      <w:r w:rsidRPr="00D60D1B">
        <w:rPr>
          <w:rFonts w:ascii="Times New Roman" w:hAnsi="Times New Roman" w:cs="Times New Roman"/>
          <w:sz w:val="18"/>
          <w:szCs w:val="18"/>
        </w:rPr>
        <w:t xml:space="preserve">   d)  “ABLASYON, VENÖZ” başlığının altındaki ödeme kural ve/veya kriterlerinin birinci fıkrasında yer alan “2 (iki) kalp damar cerrahisi uzmanı ve 1 (bir) radyoloji uzmanı tarafından düzenlenen sağlık kurulu” ibaresi “1 (bir)  kalp ve damar cerrahisi uzman hekimi tarafından düzenlenen uzman hekim  ” şeklinde  değiştirilmiş ve aynı fıkranın (ç) bendinde yer alan “0,5 saniye ve üzeri reflü saptanmış olması” ibaresi “2 (iki)  saniye ve üzeri reflü saptanmış olması (grade 3-4)” şeklinde değiştirilmiştir.                                                             </w:t>
      </w:r>
    </w:p>
    <w:p w:rsidR="00D60D1B" w:rsidRPr="00D60D1B" w:rsidRDefault="00D60D1B" w:rsidP="00D60D1B">
      <w:pPr>
        <w:tabs>
          <w:tab w:val="left" w:pos="567"/>
          <w:tab w:val="left" w:pos="709"/>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e) Listede yer alan  “KV4005” SUT kodlu tıbbi malzeme, altında yer alan ödeme kural</w:t>
      </w:r>
      <w:r w:rsidRPr="00D60D1B">
        <w:t xml:space="preserve"> </w:t>
      </w:r>
      <w:r w:rsidRPr="00D60D1B">
        <w:rPr>
          <w:rFonts w:ascii="Times New Roman" w:hAnsi="Times New Roman" w:cs="Times New Roman"/>
          <w:sz w:val="18"/>
          <w:szCs w:val="18"/>
        </w:rPr>
        <w:t>ve/veya kriteri ile birlikte yürürlükten kaldırılmıştır.</w:t>
      </w:r>
    </w:p>
    <w:p w:rsidR="00D60D1B" w:rsidRDefault="00D60D1B" w:rsidP="00D60D1B">
      <w:pPr>
        <w:tabs>
          <w:tab w:val="left" w:pos="567"/>
        </w:tabs>
        <w:spacing w:after="0" w:line="240" w:lineRule="exact"/>
        <w:ind w:firstLine="567"/>
        <w:jc w:val="both"/>
        <w:rPr>
          <w:rFonts w:ascii="Times New Roman" w:hAnsi="Times New Roman" w:cs="Times New Roman"/>
          <w:sz w:val="18"/>
          <w:szCs w:val="18"/>
        </w:rPr>
      </w:pPr>
      <w:r w:rsidRPr="00D60D1B">
        <w:rPr>
          <w:rFonts w:ascii="Times New Roman" w:hAnsi="Times New Roman" w:cs="Times New Roman"/>
          <w:sz w:val="18"/>
          <w:szCs w:val="18"/>
        </w:rPr>
        <w:t xml:space="preserve">   f) Listeye “EMBOLİZAN, SIVI, ADHEZİV, DMSO İÇEREN” başlığı altındaki ödeme kural ve/veya kriterlerinden sonra gelmek üzere aşağıdaki tıbbi malzeme eklenmiştir. </w:t>
      </w:r>
    </w:p>
    <w:p w:rsidR="00D8071B" w:rsidRDefault="00D8071B" w:rsidP="00D60D1B">
      <w:pPr>
        <w:tabs>
          <w:tab w:val="left" w:pos="567"/>
        </w:tabs>
        <w:spacing w:after="0" w:line="240" w:lineRule="exact"/>
        <w:ind w:firstLine="567"/>
        <w:jc w:val="both"/>
        <w:rPr>
          <w:rFonts w:ascii="Times New Roman" w:hAnsi="Times New Roman" w:cs="Times New Roman"/>
          <w:sz w:val="18"/>
          <w:szCs w:val="18"/>
        </w:rPr>
      </w:pPr>
    </w:p>
    <w:p w:rsidR="00CD6F02" w:rsidRPr="00D60D1B" w:rsidRDefault="00CD6F02" w:rsidP="00D60D1B">
      <w:pPr>
        <w:tabs>
          <w:tab w:val="left" w:pos="567"/>
        </w:tabs>
        <w:spacing w:after="0" w:line="240" w:lineRule="exact"/>
        <w:ind w:firstLine="567"/>
        <w:jc w:val="both"/>
        <w:rPr>
          <w:rFonts w:ascii="Times New Roman" w:hAnsi="Times New Roman" w:cs="Times New Roman"/>
          <w:sz w:val="18"/>
          <w:szCs w:val="18"/>
        </w:rPr>
      </w:pPr>
    </w:p>
    <w:p w:rsidR="00D60D1B" w:rsidRPr="00D60D1B" w:rsidRDefault="00D60D1B" w:rsidP="00D60D1B">
      <w:pPr>
        <w:tabs>
          <w:tab w:val="left" w:pos="567"/>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w:t>
      </w: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2"/>
        <w:gridCol w:w="6946"/>
        <w:gridCol w:w="992"/>
      </w:tblGrid>
      <w:tr w:rsidR="00D60D1B" w:rsidRPr="00D60D1B" w:rsidTr="007E069B">
        <w:trPr>
          <w:trHeight w:val="340"/>
        </w:trPr>
        <w:tc>
          <w:tcPr>
            <w:tcW w:w="992" w:type="dxa"/>
            <w:shd w:val="clear" w:color="auto" w:fill="auto"/>
            <w:vAlign w:val="center"/>
            <w:hideMark/>
          </w:tcPr>
          <w:p w:rsidR="00D60D1B" w:rsidRPr="00D60D1B" w:rsidRDefault="00D60D1B" w:rsidP="00D60D1B">
            <w:pPr>
              <w:spacing w:after="0" w:line="240" w:lineRule="auto"/>
              <w:jc w:val="center"/>
              <w:rPr>
                <w:rFonts w:ascii="Times New Roman" w:eastAsia="Times New Roman" w:hAnsi="Times New Roman"/>
                <w:sz w:val="18"/>
                <w:szCs w:val="18"/>
                <w:lang w:eastAsia="tr-TR"/>
              </w:rPr>
            </w:pPr>
            <w:r w:rsidRPr="00D60D1B">
              <w:rPr>
                <w:rFonts w:ascii="Times New Roman" w:eastAsia="Times New Roman" w:hAnsi="Times New Roman"/>
                <w:sz w:val="18"/>
                <w:szCs w:val="18"/>
                <w:lang w:eastAsia="tr-TR"/>
              </w:rPr>
              <w:t>KV4013</w:t>
            </w:r>
          </w:p>
        </w:tc>
        <w:tc>
          <w:tcPr>
            <w:tcW w:w="6946" w:type="dxa"/>
            <w:shd w:val="clear" w:color="auto" w:fill="auto"/>
            <w:vAlign w:val="center"/>
            <w:hideMark/>
          </w:tcPr>
          <w:p w:rsidR="00D60D1B" w:rsidRPr="00D60D1B" w:rsidRDefault="00D60D1B" w:rsidP="00D60D1B">
            <w:pPr>
              <w:spacing w:after="0" w:line="240" w:lineRule="auto"/>
              <w:rPr>
                <w:rFonts w:ascii="Times New Roman" w:eastAsia="Times New Roman" w:hAnsi="Times New Roman"/>
                <w:sz w:val="18"/>
                <w:szCs w:val="18"/>
                <w:lang w:eastAsia="tr-TR"/>
              </w:rPr>
            </w:pPr>
            <w:r w:rsidRPr="00D60D1B">
              <w:rPr>
                <w:rFonts w:ascii="Times New Roman" w:eastAsia="Times New Roman" w:hAnsi="Times New Roman"/>
                <w:sz w:val="18"/>
                <w:szCs w:val="18"/>
                <w:lang w:eastAsia="tr-TR"/>
              </w:rPr>
              <w:t>EMBOLİZAN, SIVI, YÜKSEK YOĞUNLUKLU SEALİNG (KAPATMA), BİOEMİLEBİLİR AJAN (1cc) (UYGULAMA KATETERİ İLE BİRLİKTE)</w:t>
            </w:r>
          </w:p>
        </w:tc>
        <w:tc>
          <w:tcPr>
            <w:tcW w:w="992" w:type="dxa"/>
            <w:shd w:val="clear" w:color="auto" w:fill="auto"/>
            <w:vAlign w:val="center"/>
            <w:hideMark/>
          </w:tcPr>
          <w:p w:rsidR="00D60D1B" w:rsidRPr="00D60D1B" w:rsidRDefault="00D60D1B" w:rsidP="00D60D1B">
            <w:pPr>
              <w:spacing w:after="0" w:line="240" w:lineRule="auto"/>
              <w:jc w:val="center"/>
              <w:rPr>
                <w:rFonts w:ascii="Times New Roman" w:eastAsia="Times New Roman" w:hAnsi="Times New Roman"/>
                <w:sz w:val="18"/>
                <w:szCs w:val="18"/>
                <w:lang w:eastAsia="tr-TR"/>
              </w:rPr>
            </w:pPr>
            <w:r w:rsidRPr="00D60D1B">
              <w:rPr>
                <w:rFonts w:ascii="Times New Roman" w:eastAsia="Times New Roman" w:hAnsi="Times New Roman"/>
                <w:sz w:val="18"/>
                <w:szCs w:val="18"/>
                <w:lang w:eastAsia="tr-TR"/>
              </w:rPr>
              <w:t>İşlem Puanına Dahildir.</w:t>
            </w:r>
          </w:p>
        </w:tc>
      </w:tr>
    </w:tbl>
    <w:p w:rsidR="00D60D1B" w:rsidRPr="00D60D1B" w:rsidRDefault="00D60D1B" w:rsidP="00D60D1B">
      <w:pPr>
        <w:tabs>
          <w:tab w:val="left" w:pos="567"/>
          <w:tab w:val="left" w:pos="709"/>
        </w:tabs>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 xml:space="preserve">                                                                                                                                                                                                      ”</w:t>
      </w:r>
    </w:p>
    <w:p w:rsidR="00D60D1B" w:rsidRPr="00D60D1B" w:rsidRDefault="00D60D1B" w:rsidP="00D60D1B">
      <w:pPr>
        <w:tabs>
          <w:tab w:val="left" w:pos="567"/>
        </w:tabs>
        <w:spacing w:after="0" w:line="240" w:lineRule="exact"/>
        <w:ind w:firstLine="567"/>
        <w:jc w:val="both"/>
        <w:rPr>
          <w:rFonts w:ascii="Times New Roman" w:hAnsi="Times New Roman" w:cs="Times New Roman"/>
          <w:color w:val="0070C0"/>
          <w:sz w:val="18"/>
          <w:szCs w:val="18"/>
        </w:rPr>
      </w:pPr>
      <w:r w:rsidRPr="00D60D1B">
        <w:rPr>
          <w:rFonts w:ascii="Times New Roman" w:hAnsi="Times New Roman" w:cs="Times New Roman"/>
          <w:sz w:val="18"/>
          <w:szCs w:val="18"/>
        </w:rPr>
        <w:t xml:space="preserve">   g) “EMBOLİZAN, SIVI, ADHEZİV, DMSO İÇEREN” başlığı altındaki ödeme kural ve/veya kriterlerinin birinci fıkrasında yer alan “2 (iki) kalp damar cerrahisi uzmanı ve 1 (bir) radyoloji uzmanı tarafından düzenlenen sağlık kurulu” ibaresi “Hastanın mevcut durumunun ve semptomlarının venöz  yetmezlik kaynaklı olması ve</w:t>
      </w:r>
      <w:r w:rsidRPr="00D60D1B">
        <w:t xml:space="preserve"> </w:t>
      </w:r>
      <w:r w:rsidRPr="00D60D1B">
        <w:rPr>
          <w:rFonts w:ascii="Times New Roman" w:hAnsi="Times New Roman" w:cs="Times New Roman"/>
          <w:sz w:val="18"/>
          <w:szCs w:val="18"/>
        </w:rPr>
        <w:t xml:space="preserve">kalp damar cerrahisi uzman hekimi tarafından düzenlenen uzman hekim” ibaresi şeklinde değiştirilmiş ve “tespit edildiği durumlarda” ibaresinden sonra gelmek üzere “sadece P802756 işleminde” ibaresi eklenmiştir.            </w:t>
      </w:r>
    </w:p>
    <w:p w:rsidR="00D60D1B" w:rsidRPr="00D60D1B" w:rsidRDefault="00D60D1B" w:rsidP="00D60D1B">
      <w:pPr>
        <w:tabs>
          <w:tab w:val="left" w:pos="567"/>
          <w:tab w:val="left" w:pos="709"/>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ğ) “EMBOLİZAN, SIVI, ADHEZİV, DMSO İÇEREN” başlığı altındaki ödeme kural ve/veya kriterlerinin birinci fıkrasının (a) bendinde yer alan “Hastanın mevcut durumunun ve semptomlarının venöz yetmezlik kaynaklı olması ve hastanın” ibaresi “Hastanın” şeklinde ve aynı fıkranın (ç) bendinde yer alan “0,5 saniye ve üzeri reflü saptanmış olması” ibaresi “2 (iki)  saniye ve üzeri reflü saptanmış olması (grade 3-4)” şeklinde değiştirilmiştir.</w:t>
      </w:r>
    </w:p>
    <w:p w:rsidR="00D60D1B" w:rsidRPr="00D60D1B" w:rsidRDefault="00D60D1B" w:rsidP="00D60D1B">
      <w:pPr>
        <w:tabs>
          <w:tab w:val="left" w:pos="567"/>
          <w:tab w:val="left" w:pos="709"/>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h) Listede yer alan  “KV1281” SUT kodlu tıbbi malzeme satırı aşağıdaki şekilde değiştirilmiştir.</w:t>
      </w:r>
    </w:p>
    <w:p w:rsidR="00D60D1B" w:rsidRPr="00D60D1B" w:rsidRDefault="00D60D1B" w:rsidP="00D60D1B">
      <w:pPr>
        <w:tabs>
          <w:tab w:val="left" w:pos="567"/>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w:t>
      </w:r>
    </w:p>
    <w:tbl>
      <w:tblPr>
        <w:tblW w:w="9072" w:type="dxa"/>
        <w:tblInd w:w="70" w:type="dxa"/>
        <w:tblCellMar>
          <w:left w:w="70" w:type="dxa"/>
          <w:right w:w="70" w:type="dxa"/>
        </w:tblCellMar>
        <w:tblLook w:val="04A0" w:firstRow="1" w:lastRow="0" w:firstColumn="1" w:lastColumn="0" w:noHBand="0" w:noVBand="1"/>
      </w:tblPr>
      <w:tblGrid>
        <w:gridCol w:w="1134"/>
        <w:gridCol w:w="6946"/>
        <w:gridCol w:w="992"/>
      </w:tblGrid>
      <w:tr w:rsidR="00D60D1B" w:rsidRPr="00D60D1B" w:rsidTr="007E069B">
        <w:trPr>
          <w:trHeight w:val="3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KV1281</w:t>
            </w:r>
          </w:p>
        </w:tc>
        <w:tc>
          <w:tcPr>
            <w:tcW w:w="6946" w:type="dxa"/>
            <w:tcBorders>
              <w:top w:val="single" w:sz="4" w:space="0" w:color="auto"/>
              <w:left w:val="nil"/>
              <w:bottom w:val="single" w:sz="4" w:space="0" w:color="auto"/>
              <w:right w:val="single" w:sz="4" w:space="0" w:color="auto"/>
            </w:tcBorders>
            <w:shd w:val="clear" w:color="auto" w:fill="auto"/>
            <w:vAlign w:val="center"/>
          </w:tcPr>
          <w:p w:rsidR="00D60D1B" w:rsidRPr="00D60D1B" w:rsidRDefault="00D60D1B" w:rsidP="00D60D1B">
            <w:pPr>
              <w:spacing w:after="0" w:line="240" w:lineRule="auto"/>
              <w:rPr>
                <w:rFonts w:ascii="Times New Roman" w:hAnsi="Times New Roman" w:cs="Times New Roman"/>
                <w:sz w:val="18"/>
                <w:szCs w:val="18"/>
              </w:rPr>
            </w:pPr>
            <w:r w:rsidRPr="00D60D1B">
              <w:rPr>
                <w:rFonts w:ascii="Times New Roman" w:hAnsi="Times New Roman" w:cs="Times New Roman"/>
                <w:sz w:val="18"/>
                <w:szCs w:val="18"/>
              </w:rPr>
              <w:t>KATETER, İNTRAVASKÜLER ULTRASON</w:t>
            </w:r>
          </w:p>
        </w:tc>
        <w:tc>
          <w:tcPr>
            <w:tcW w:w="992" w:type="dxa"/>
            <w:tcBorders>
              <w:top w:val="single" w:sz="4" w:space="0" w:color="auto"/>
              <w:left w:val="nil"/>
              <w:bottom w:val="single" w:sz="4" w:space="0" w:color="auto"/>
              <w:right w:val="single" w:sz="4" w:space="0" w:color="auto"/>
            </w:tcBorders>
            <w:shd w:val="clear" w:color="auto" w:fill="auto"/>
            <w:vAlign w:val="center"/>
          </w:tcPr>
          <w:p w:rsidR="00D60D1B" w:rsidRPr="00D60D1B" w:rsidRDefault="00D60D1B" w:rsidP="00D60D1B">
            <w:pPr>
              <w:spacing w:after="0" w:line="240" w:lineRule="auto"/>
              <w:jc w:val="right"/>
              <w:rPr>
                <w:rFonts w:ascii="Times New Roman" w:hAnsi="Times New Roman" w:cs="Times New Roman"/>
                <w:sz w:val="18"/>
                <w:szCs w:val="18"/>
              </w:rPr>
            </w:pPr>
            <w:r w:rsidRPr="00D60D1B">
              <w:rPr>
                <w:rFonts w:ascii="Times New Roman" w:hAnsi="Times New Roman" w:cs="Times New Roman"/>
                <w:sz w:val="18"/>
                <w:szCs w:val="18"/>
              </w:rPr>
              <w:t>2.300,00</w:t>
            </w:r>
          </w:p>
        </w:tc>
      </w:tr>
    </w:tbl>
    <w:p w:rsidR="00D60D1B" w:rsidRPr="00D60D1B" w:rsidRDefault="00D60D1B" w:rsidP="00D8071B">
      <w:pPr>
        <w:tabs>
          <w:tab w:val="left" w:pos="567"/>
        </w:tabs>
        <w:spacing w:after="0" w:line="240" w:lineRule="exact"/>
        <w:jc w:val="right"/>
        <w:rPr>
          <w:rFonts w:ascii="Times New Roman" w:hAnsi="Times New Roman" w:cs="Times New Roman"/>
          <w:sz w:val="18"/>
          <w:szCs w:val="18"/>
        </w:rPr>
      </w:pPr>
      <w:r w:rsidRPr="00D60D1B">
        <w:rPr>
          <w:rFonts w:ascii="Times New Roman" w:hAnsi="Times New Roman" w:cs="Times New Roman"/>
          <w:sz w:val="18"/>
          <w:szCs w:val="18"/>
        </w:rPr>
        <w:t xml:space="preserve">                           </w:t>
      </w:r>
      <w:r w:rsidR="00D8071B" w:rsidRPr="00D60D1B">
        <w:rPr>
          <w:rFonts w:ascii="Times New Roman" w:hAnsi="Times New Roman" w:cs="Times New Roman"/>
          <w:sz w:val="18"/>
          <w:szCs w:val="18"/>
        </w:rPr>
        <w:t>”</w:t>
      </w:r>
    </w:p>
    <w:p w:rsidR="00D60D1B" w:rsidRPr="00D60D1B" w:rsidRDefault="00D60D1B" w:rsidP="00D60D1B">
      <w:pPr>
        <w:tabs>
          <w:tab w:val="left" w:pos="567"/>
          <w:tab w:val="left" w:pos="709"/>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ı)    Listede yer alan  “KV1010” SUT kodlu tıbbi malzeme satırı aşağıdaki şekilde değiştirilmiştir.</w:t>
      </w:r>
    </w:p>
    <w:p w:rsidR="00D60D1B" w:rsidRPr="00D60D1B" w:rsidRDefault="00D60D1B" w:rsidP="00D60D1B">
      <w:pPr>
        <w:tabs>
          <w:tab w:val="left" w:pos="567"/>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w:t>
      </w:r>
      <w:r w:rsidR="00D8071B" w:rsidRPr="00D60D1B">
        <w:rPr>
          <w:rFonts w:ascii="Times New Roman" w:hAnsi="Times New Roman" w:cs="Times New Roman"/>
          <w:sz w:val="18"/>
          <w:szCs w:val="18"/>
        </w:rPr>
        <w:t>“</w:t>
      </w:r>
      <w:r w:rsidRPr="00D60D1B">
        <w:rPr>
          <w:rFonts w:ascii="Times New Roman" w:hAnsi="Times New Roman" w:cs="Times New Roman"/>
          <w:sz w:val="18"/>
          <w:szCs w:val="18"/>
        </w:rPr>
        <w:t xml:space="preserve"> </w:t>
      </w:r>
    </w:p>
    <w:tbl>
      <w:tblPr>
        <w:tblW w:w="9072" w:type="dxa"/>
        <w:tblInd w:w="70" w:type="dxa"/>
        <w:tblCellMar>
          <w:left w:w="70" w:type="dxa"/>
          <w:right w:w="70" w:type="dxa"/>
        </w:tblCellMar>
        <w:tblLook w:val="04A0" w:firstRow="1" w:lastRow="0" w:firstColumn="1" w:lastColumn="0" w:noHBand="0" w:noVBand="1"/>
      </w:tblPr>
      <w:tblGrid>
        <w:gridCol w:w="1134"/>
        <w:gridCol w:w="6946"/>
        <w:gridCol w:w="992"/>
      </w:tblGrid>
      <w:tr w:rsidR="00D60D1B" w:rsidRPr="00D60D1B" w:rsidTr="007E069B">
        <w:trPr>
          <w:trHeight w:val="45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KV1010</w:t>
            </w:r>
          </w:p>
        </w:tc>
        <w:tc>
          <w:tcPr>
            <w:tcW w:w="6946" w:type="dxa"/>
            <w:tcBorders>
              <w:top w:val="single" w:sz="4" w:space="0" w:color="auto"/>
              <w:left w:val="nil"/>
              <w:bottom w:val="single" w:sz="4" w:space="0" w:color="auto"/>
              <w:right w:val="single" w:sz="4" w:space="0" w:color="auto"/>
            </w:tcBorders>
            <w:shd w:val="clear" w:color="auto" w:fill="auto"/>
            <w:vAlign w:val="center"/>
          </w:tcPr>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TRANSKATETER PULMONER KAPAK SETİ (Balon sheat, delivery sistem dâhil)</w:t>
            </w:r>
          </w:p>
        </w:tc>
        <w:tc>
          <w:tcPr>
            <w:tcW w:w="992" w:type="dxa"/>
            <w:tcBorders>
              <w:top w:val="single" w:sz="4" w:space="0" w:color="auto"/>
              <w:left w:val="nil"/>
              <w:bottom w:val="single" w:sz="4" w:space="0" w:color="auto"/>
              <w:right w:val="single" w:sz="4" w:space="0" w:color="auto"/>
            </w:tcBorders>
            <w:shd w:val="clear" w:color="auto" w:fill="auto"/>
            <w:vAlign w:val="center"/>
          </w:tcPr>
          <w:p w:rsidR="00D60D1B" w:rsidRPr="00D60D1B" w:rsidRDefault="00D60D1B" w:rsidP="00D60D1B">
            <w:pPr>
              <w:spacing w:after="0" w:line="240" w:lineRule="auto"/>
              <w:jc w:val="right"/>
              <w:rPr>
                <w:rFonts w:ascii="Times New Roman" w:hAnsi="Times New Roman" w:cs="Times New Roman"/>
                <w:sz w:val="18"/>
                <w:szCs w:val="18"/>
              </w:rPr>
            </w:pPr>
            <w:r w:rsidRPr="00D60D1B">
              <w:rPr>
                <w:rFonts w:ascii="Times New Roman" w:hAnsi="Times New Roman" w:cs="Times New Roman"/>
                <w:sz w:val="18"/>
                <w:szCs w:val="18"/>
              </w:rPr>
              <w:t>48.000,00</w:t>
            </w:r>
          </w:p>
        </w:tc>
      </w:tr>
    </w:tbl>
    <w:p w:rsidR="00D60D1B" w:rsidRPr="00D60D1B" w:rsidRDefault="00D60D1B" w:rsidP="00D8071B">
      <w:pPr>
        <w:tabs>
          <w:tab w:val="left" w:pos="567"/>
        </w:tabs>
        <w:spacing w:after="0" w:line="240" w:lineRule="exact"/>
        <w:jc w:val="right"/>
        <w:rPr>
          <w:rFonts w:ascii="Times New Roman" w:hAnsi="Times New Roman" w:cs="Times New Roman"/>
          <w:sz w:val="18"/>
          <w:szCs w:val="18"/>
        </w:rPr>
      </w:pPr>
      <w:r w:rsidRPr="00D60D1B">
        <w:rPr>
          <w:rFonts w:ascii="Times New Roman" w:hAnsi="Times New Roman" w:cs="Times New Roman"/>
          <w:sz w:val="18"/>
          <w:szCs w:val="18"/>
        </w:rPr>
        <w:t xml:space="preserve">                 </w:t>
      </w:r>
      <w:r w:rsidR="00D8071B" w:rsidRPr="00D60D1B">
        <w:rPr>
          <w:rFonts w:ascii="Times New Roman" w:hAnsi="Times New Roman" w:cs="Times New Roman"/>
          <w:sz w:val="18"/>
          <w:szCs w:val="18"/>
        </w:rPr>
        <w:t>”</w:t>
      </w:r>
    </w:p>
    <w:p w:rsidR="00D60D1B" w:rsidRPr="00D60D1B" w:rsidRDefault="00D60D1B" w:rsidP="00D60D1B">
      <w:pPr>
        <w:tabs>
          <w:tab w:val="left" w:pos="567"/>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i)     Listede yer alan  “KV1002” SUT kodlu tıbbi malzeme satırı aşağıdaki şekilde değiştirilmiştir.</w:t>
      </w:r>
    </w:p>
    <w:p w:rsidR="00D60D1B" w:rsidRPr="00D60D1B" w:rsidRDefault="00D8071B" w:rsidP="00D60D1B">
      <w:pPr>
        <w:tabs>
          <w:tab w:val="left" w:pos="567"/>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w:t>
      </w:r>
    </w:p>
    <w:tbl>
      <w:tblPr>
        <w:tblW w:w="9072" w:type="dxa"/>
        <w:tblInd w:w="70" w:type="dxa"/>
        <w:tblCellMar>
          <w:left w:w="70" w:type="dxa"/>
          <w:right w:w="70" w:type="dxa"/>
        </w:tblCellMar>
        <w:tblLook w:val="04A0" w:firstRow="1" w:lastRow="0" w:firstColumn="1" w:lastColumn="0" w:noHBand="0" w:noVBand="1"/>
      </w:tblPr>
      <w:tblGrid>
        <w:gridCol w:w="1134"/>
        <w:gridCol w:w="6946"/>
        <w:gridCol w:w="992"/>
      </w:tblGrid>
      <w:tr w:rsidR="00D60D1B" w:rsidRPr="00D60D1B" w:rsidTr="007E069B">
        <w:trPr>
          <w:trHeight w:val="3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KV1002</w:t>
            </w:r>
          </w:p>
        </w:tc>
        <w:tc>
          <w:tcPr>
            <w:tcW w:w="6946" w:type="dxa"/>
            <w:tcBorders>
              <w:top w:val="single" w:sz="4" w:space="0" w:color="auto"/>
              <w:left w:val="nil"/>
              <w:bottom w:val="single" w:sz="4" w:space="0" w:color="auto"/>
              <w:right w:val="single" w:sz="4" w:space="0" w:color="auto"/>
            </w:tcBorders>
            <w:shd w:val="clear" w:color="auto" w:fill="auto"/>
            <w:vAlign w:val="center"/>
          </w:tcPr>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STENTLİ BİYOLOJİK KALP KAPAĞI</w:t>
            </w:r>
          </w:p>
        </w:tc>
        <w:tc>
          <w:tcPr>
            <w:tcW w:w="992" w:type="dxa"/>
            <w:tcBorders>
              <w:top w:val="single" w:sz="4" w:space="0" w:color="auto"/>
              <w:left w:val="nil"/>
              <w:bottom w:val="single" w:sz="4" w:space="0" w:color="auto"/>
              <w:right w:val="single" w:sz="4" w:space="0" w:color="auto"/>
            </w:tcBorders>
            <w:shd w:val="clear" w:color="auto" w:fill="auto"/>
            <w:vAlign w:val="center"/>
          </w:tcPr>
          <w:p w:rsidR="00D60D1B" w:rsidRPr="00D60D1B" w:rsidRDefault="00D60D1B" w:rsidP="00D60D1B">
            <w:pPr>
              <w:spacing w:after="0" w:line="240" w:lineRule="auto"/>
              <w:jc w:val="right"/>
              <w:rPr>
                <w:rFonts w:ascii="Times New Roman" w:hAnsi="Times New Roman" w:cs="Times New Roman"/>
                <w:sz w:val="18"/>
                <w:szCs w:val="18"/>
              </w:rPr>
            </w:pPr>
            <w:r w:rsidRPr="00D60D1B">
              <w:rPr>
                <w:rFonts w:ascii="Times New Roman" w:hAnsi="Times New Roman" w:cs="Times New Roman"/>
                <w:sz w:val="18"/>
                <w:szCs w:val="18"/>
              </w:rPr>
              <w:t>3.500,00</w:t>
            </w:r>
          </w:p>
        </w:tc>
      </w:tr>
    </w:tbl>
    <w:p w:rsidR="00D60D1B" w:rsidRPr="00D60D1B" w:rsidRDefault="00D60D1B" w:rsidP="00D8071B">
      <w:pPr>
        <w:tabs>
          <w:tab w:val="left" w:pos="567"/>
        </w:tabs>
        <w:spacing w:after="0" w:line="240" w:lineRule="exact"/>
        <w:jc w:val="right"/>
        <w:rPr>
          <w:rFonts w:ascii="Times New Roman" w:hAnsi="Times New Roman" w:cs="Times New Roman"/>
          <w:sz w:val="18"/>
          <w:szCs w:val="18"/>
        </w:rPr>
      </w:pPr>
      <w:r w:rsidRPr="00D60D1B">
        <w:rPr>
          <w:rFonts w:ascii="Times New Roman" w:hAnsi="Times New Roman" w:cs="Times New Roman"/>
          <w:sz w:val="18"/>
          <w:szCs w:val="18"/>
        </w:rPr>
        <w:t xml:space="preserve">                      </w:t>
      </w:r>
      <w:r w:rsidR="00D8071B" w:rsidRPr="00D60D1B">
        <w:rPr>
          <w:rFonts w:ascii="Times New Roman" w:hAnsi="Times New Roman" w:cs="Times New Roman"/>
          <w:sz w:val="18"/>
          <w:szCs w:val="18"/>
        </w:rPr>
        <w:t>”</w:t>
      </w:r>
    </w:p>
    <w:p w:rsidR="00D60D1B" w:rsidRPr="00D60D1B" w:rsidRDefault="00D60D1B" w:rsidP="00D60D1B">
      <w:pPr>
        <w:tabs>
          <w:tab w:val="left" w:pos="567"/>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j) Listede yer alan  “KV1006” SUT kodlu tıbbi malzeme satırı aşağıdaki şekilde değiştirilmiştir.</w:t>
      </w:r>
    </w:p>
    <w:p w:rsidR="00D60D1B" w:rsidRPr="00D60D1B" w:rsidRDefault="00D60D1B" w:rsidP="00D60D1B">
      <w:pPr>
        <w:tabs>
          <w:tab w:val="left" w:pos="567"/>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w:t>
      </w:r>
      <w:r w:rsidR="00D8071B" w:rsidRPr="00D60D1B">
        <w:rPr>
          <w:rFonts w:ascii="Times New Roman" w:hAnsi="Times New Roman" w:cs="Times New Roman"/>
          <w:sz w:val="18"/>
          <w:szCs w:val="18"/>
        </w:rPr>
        <w:t>“</w:t>
      </w:r>
      <w:r w:rsidRPr="00D60D1B">
        <w:rPr>
          <w:rFonts w:ascii="Times New Roman" w:hAnsi="Times New Roman" w:cs="Times New Roman"/>
          <w:sz w:val="18"/>
          <w:szCs w:val="18"/>
        </w:rPr>
        <w:t xml:space="preserve">           </w:t>
      </w:r>
    </w:p>
    <w:tbl>
      <w:tblPr>
        <w:tblW w:w="9072" w:type="dxa"/>
        <w:tblInd w:w="70" w:type="dxa"/>
        <w:tblCellMar>
          <w:left w:w="70" w:type="dxa"/>
          <w:right w:w="70" w:type="dxa"/>
        </w:tblCellMar>
        <w:tblLook w:val="04A0" w:firstRow="1" w:lastRow="0" w:firstColumn="1" w:lastColumn="0" w:noHBand="0" w:noVBand="1"/>
      </w:tblPr>
      <w:tblGrid>
        <w:gridCol w:w="1134"/>
        <w:gridCol w:w="6946"/>
        <w:gridCol w:w="992"/>
      </w:tblGrid>
      <w:tr w:rsidR="00D60D1B" w:rsidRPr="00D60D1B" w:rsidTr="007E069B">
        <w:trPr>
          <w:trHeight w:val="3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KV1006</w:t>
            </w:r>
          </w:p>
        </w:tc>
        <w:tc>
          <w:tcPr>
            <w:tcW w:w="6946" w:type="dxa"/>
            <w:tcBorders>
              <w:top w:val="single" w:sz="4" w:space="0" w:color="auto"/>
              <w:left w:val="nil"/>
              <w:bottom w:val="single" w:sz="4" w:space="0" w:color="auto"/>
              <w:right w:val="single" w:sz="4" w:space="0" w:color="auto"/>
            </w:tcBorders>
            <w:shd w:val="clear" w:color="auto" w:fill="auto"/>
            <w:vAlign w:val="center"/>
          </w:tcPr>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STENTLİ BİYOLOJİK KALP KAPAĞI(PERİKARDİYAL)</w:t>
            </w:r>
          </w:p>
        </w:tc>
        <w:tc>
          <w:tcPr>
            <w:tcW w:w="992" w:type="dxa"/>
            <w:tcBorders>
              <w:top w:val="single" w:sz="4" w:space="0" w:color="auto"/>
              <w:left w:val="nil"/>
              <w:bottom w:val="single" w:sz="4" w:space="0" w:color="auto"/>
              <w:right w:val="single" w:sz="4" w:space="0" w:color="auto"/>
            </w:tcBorders>
            <w:shd w:val="clear" w:color="auto" w:fill="auto"/>
            <w:vAlign w:val="center"/>
          </w:tcPr>
          <w:p w:rsidR="00D60D1B" w:rsidRPr="00D60D1B" w:rsidRDefault="00D60D1B" w:rsidP="00D60D1B">
            <w:pPr>
              <w:spacing w:after="0" w:line="240" w:lineRule="auto"/>
              <w:jc w:val="right"/>
              <w:rPr>
                <w:rFonts w:ascii="Times New Roman" w:hAnsi="Times New Roman" w:cs="Times New Roman"/>
                <w:sz w:val="18"/>
                <w:szCs w:val="18"/>
              </w:rPr>
            </w:pPr>
            <w:r w:rsidRPr="00D60D1B">
              <w:rPr>
                <w:rFonts w:ascii="Times New Roman" w:hAnsi="Times New Roman" w:cs="Times New Roman"/>
                <w:sz w:val="18"/>
                <w:szCs w:val="18"/>
              </w:rPr>
              <w:t>3.500,00</w:t>
            </w:r>
          </w:p>
        </w:tc>
      </w:tr>
    </w:tbl>
    <w:p w:rsidR="00D60D1B" w:rsidRPr="00D60D1B" w:rsidRDefault="00D60D1B" w:rsidP="00D8071B">
      <w:pPr>
        <w:tabs>
          <w:tab w:val="left" w:pos="567"/>
        </w:tabs>
        <w:spacing w:after="0" w:line="240" w:lineRule="exact"/>
        <w:jc w:val="right"/>
        <w:rPr>
          <w:rFonts w:ascii="Times New Roman" w:hAnsi="Times New Roman" w:cs="Times New Roman"/>
          <w:sz w:val="18"/>
          <w:szCs w:val="18"/>
        </w:rPr>
      </w:pPr>
      <w:r w:rsidRPr="00D60D1B">
        <w:rPr>
          <w:rFonts w:ascii="Times New Roman" w:hAnsi="Times New Roman" w:cs="Times New Roman"/>
          <w:sz w:val="18"/>
          <w:szCs w:val="18"/>
        </w:rPr>
        <w:t xml:space="preserve">                </w:t>
      </w:r>
      <w:r w:rsidR="00D8071B" w:rsidRPr="00D60D1B">
        <w:rPr>
          <w:rFonts w:ascii="Times New Roman" w:hAnsi="Times New Roman" w:cs="Times New Roman"/>
          <w:sz w:val="18"/>
          <w:szCs w:val="18"/>
        </w:rPr>
        <w:t>”</w:t>
      </w:r>
    </w:p>
    <w:p w:rsidR="00D60D1B" w:rsidRPr="00D60D1B" w:rsidRDefault="00D60D1B" w:rsidP="00D60D1B">
      <w:pPr>
        <w:tabs>
          <w:tab w:val="left" w:pos="567"/>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k) Listede yer alan  “KV1009” SUT kodlu tıbbi malzeme satırı aşağıdaki şekilde değiştirilmiştir.</w:t>
      </w:r>
    </w:p>
    <w:p w:rsidR="00D60D1B" w:rsidRPr="00D60D1B" w:rsidRDefault="00D60D1B" w:rsidP="00D60D1B">
      <w:pPr>
        <w:tabs>
          <w:tab w:val="left" w:pos="567"/>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w:t>
      </w:r>
      <w:r w:rsidR="00D8071B" w:rsidRPr="00D60D1B">
        <w:rPr>
          <w:rFonts w:ascii="Times New Roman" w:hAnsi="Times New Roman" w:cs="Times New Roman"/>
          <w:sz w:val="18"/>
          <w:szCs w:val="18"/>
        </w:rPr>
        <w:t>“</w:t>
      </w:r>
      <w:r w:rsidRPr="00D60D1B">
        <w:rPr>
          <w:rFonts w:ascii="Times New Roman" w:hAnsi="Times New Roman" w:cs="Times New Roman"/>
          <w:sz w:val="18"/>
          <w:szCs w:val="18"/>
        </w:rPr>
        <w:t xml:space="preserve">                 </w:t>
      </w:r>
    </w:p>
    <w:tbl>
      <w:tblPr>
        <w:tblW w:w="9072" w:type="dxa"/>
        <w:tblInd w:w="70" w:type="dxa"/>
        <w:tblCellMar>
          <w:left w:w="70" w:type="dxa"/>
          <w:right w:w="70" w:type="dxa"/>
        </w:tblCellMar>
        <w:tblLook w:val="04A0" w:firstRow="1" w:lastRow="0" w:firstColumn="1" w:lastColumn="0" w:noHBand="0" w:noVBand="1"/>
      </w:tblPr>
      <w:tblGrid>
        <w:gridCol w:w="1134"/>
        <w:gridCol w:w="6946"/>
        <w:gridCol w:w="992"/>
      </w:tblGrid>
      <w:tr w:rsidR="00D60D1B" w:rsidRPr="00D60D1B" w:rsidTr="007E069B">
        <w:trPr>
          <w:trHeight w:val="3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KV1009</w:t>
            </w:r>
          </w:p>
        </w:tc>
        <w:tc>
          <w:tcPr>
            <w:tcW w:w="6946" w:type="dxa"/>
            <w:tcBorders>
              <w:top w:val="single" w:sz="4" w:space="0" w:color="auto"/>
              <w:left w:val="nil"/>
              <w:bottom w:val="single" w:sz="4" w:space="0" w:color="auto"/>
              <w:right w:val="single" w:sz="4" w:space="0" w:color="auto"/>
            </w:tcBorders>
            <w:shd w:val="clear" w:color="auto" w:fill="auto"/>
            <w:vAlign w:val="center"/>
          </w:tcPr>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DAR OFİSLİ AORT İÇİN BİYOLOJİK KALP KAPAĞI</w:t>
            </w:r>
          </w:p>
        </w:tc>
        <w:tc>
          <w:tcPr>
            <w:tcW w:w="992" w:type="dxa"/>
            <w:tcBorders>
              <w:top w:val="single" w:sz="4" w:space="0" w:color="auto"/>
              <w:left w:val="nil"/>
              <w:bottom w:val="single" w:sz="4" w:space="0" w:color="auto"/>
              <w:right w:val="single" w:sz="4" w:space="0" w:color="auto"/>
            </w:tcBorders>
            <w:shd w:val="clear" w:color="auto" w:fill="auto"/>
            <w:vAlign w:val="center"/>
          </w:tcPr>
          <w:p w:rsidR="00D60D1B" w:rsidRPr="00D60D1B" w:rsidRDefault="00D60D1B" w:rsidP="00D60D1B">
            <w:pPr>
              <w:spacing w:after="0" w:line="240" w:lineRule="auto"/>
              <w:jc w:val="right"/>
              <w:rPr>
                <w:rFonts w:ascii="Times New Roman" w:hAnsi="Times New Roman" w:cs="Times New Roman"/>
                <w:sz w:val="18"/>
                <w:szCs w:val="18"/>
              </w:rPr>
            </w:pPr>
            <w:r w:rsidRPr="00D60D1B">
              <w:rPr>
                <w:rFonts w:ascii="Times New Roman" w:hAnsi="Times New Roman" w:cs="Times New Roman"/>
                <w:sz w:val="18"/>
                <w:szCs w:val="18"/>
              </w:rPr>
              <w:t>3.500,00</w:t>
            </w:r>
          </w:p>
        </w:tc>
      </w:tr>
    </w:tbl>
    <w:p w:rsidR="00D60D1B" w:rsidRPr="00D60D1B" w:rsidRDefault="00D60D1B" w:rsidP="00D8071B">
      <w:pPr>
        <w:tabs>
          <w:tab w:val="left" w:pos="567"/>
        </w:tabs>
        <w:spacing w:after="0" w:line="240" w:lineRule="exact"/>
        <w:jc w:val="right"/>
        <w:rPr>
          <w:rFonts w:ascii="Times New Roman" w:hAnsi="Times New Roman" w:cs="Times New Roman"/>
          <w:sz w:val="18"/>
          <w:szCs w:val="18"/>
        </w:rPr>
      </w:pPr>
      <w:r w:rsidRPr="00D60D1B">
        <w:rPr>
          <w:rFonts w:ascii="Times New Roman" w:hAnsi="Times New Roman" w:cs="Times New Roman"/>
          <w:sz w:val="18"/>
          <w:szCs w:val="18"/>
        </w:rPr>
        <w:t xml:space="preserve">                                         ”</w:t>
      </w:r>
    </w:p>
    <w:p w:rsidR="00D60D1B" w:rsidRPr="00D60D1B" w:rsidRDefault="00D60D1B" w:rsidP="00D60D1B">
      <w:pPr>
        <w:tabs>
          <w:tab w:val="left" w:pos="567"/>
          <w:tab w:val="left" w:pos="709"/>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w:t>
      </w:r>
      <w:r w:rsidRPr="00D60D1B">
        <w:rPr>
          <w:rFonts w:ascii="Times New Roman" w:hAnsi="Times New Roman" w:cs="Times New Roman"/>
          <w:b/>
          <w:sz w:val="18"/>
          <w:szCs w:val="18"/>
        </w:rPr>
        <w:t>MADDE 37-</w:t>
      </w:r>
      <w:r w:rsidRPr="00D60D1B">
        <w:rPr>
          <w:rFonts w:ascii="Times New Roman" w:hAnsi="Times New Roman" w:cs="Times New Roman"/>
          <w:sz w:val="18"/>
          <w:szCs w:val="18"/>
        </w:rPr>
        <w:t xml:space="preserve"> Aynı Tebliğ eki Radyoloji Branşı ve Endovasküler/Nonvasküler Girişimsel İşlemlere Ait Tıbbi Malzemeler Listesi (EK-3/M)’nde aşağıdaki düzenlemeler yapılmıştır.</w:t>
      </w:r>
    </w:p>
    <w:p w:rsidR="00D60D1B" w:rsidRPr="00D60D1B" w:rsidRDefault="00D60D1B" w:rsidP="00D60D1B">
      <w:pPr>
        <w:tabs>
          <w:tab w:val="left" w:pos="567"/>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ab/>
        <w:t xml:space="preserve">    a) Listedeki “KATETER, BALON, PERİFERİK, ANJİYOPLASTİ, İLAÇ SALINIMLI” başlığının altındaki ödeme kural ve/veya kriterlerinin birinci fıkrasında yer alan  “ve” ibaresi “veya” olarak değiştirilmiştir. </w:t>
      </w:r>
    </w:p>
    <w:p w:rsidR="00D60D1B" w:rsidRPr="00D60D1B" w:rsidRDefault="00D60D1B" w:rsidP="00D60D1B">
      <w:pPr>
        <w:tabs>
          <w:tab w:val="left" w:pos="567"/>
          <w:tab w:val="left" w:pos="709"/>
        </w:tabs>
        <w:spacing w:after="0" w:line="240" w:lineRule="exact"/>
        <w:jc w:val="both"/>
        <w:rPr>
          <w:rFonts w:ascii="Times New Roman" w:hAnsi="Times New Roman" w:cs="Times New Roman"/>
          <w:b/>
          <w:sz w:val="18"/>
          <w:szCs w:val="18"/>
        </w:rPr>
      </w:pPr>
      <w:r w:rsidRPr="00D60D1B">
        <w:rPr>
          <w:rFonts w:ascii="Times New Roman" w:hAnsi="Times New Roman" w:cs="Times New Roman"/>
          <w:sz w:val="18"/>
          <w:szCs w:val="18"/>
        </w:rPr>
        <w:t xml:space="preserve">                  b) Listedeki “ABLASYON, VENÖZ” başlığı altındaki ödeme kural ve/veya kriterlerinin birinci fıkrasının (ç) bendinde yer alan “0,5 saniye ve üzeri reflü saptanmış olması” ibaresi “2 (iki)  saniye ve üzeri reflü saptanmış olması (grade 3-4)” şeklinde değiştirilmiştir.</w:t>
      </w:r>
      <w:r w:rsidRPr="00D60D1B">
        <w:rPr>
          <w:rFonts w:ascii="Times New Roman" w:hAnsi="Times New Roman" w:cs="Times New Roman"/>
          <w:b/>
          <w:sz w:val="18"/>
          <w:szCs w:val="18"/>
        </w:rPr>
        <w:t xml:space="preserve">   </w:t>
      </w:r>
    </w:p>
    <w:p w:rsidR="00D60D1B" w:rsidRPr="00D60D1B" w:rsidRDefault="00D60D1B" w:rsidP="00D60D1B">
      <w:pPr>
        <w:spacing w:after="0" w:line="240" w:lineRule="auto"/>
        <w:ind w:firstLine="567"/>
        <w:jc w:val="both"/>
        <w:rPr>
          <w:rFonts w:ascii="Times New Roman" w:hAnsi="Times New Roman" w:cs="Times New Roman"/>
          <w:sz w:val="18"/>
          <w:szCs w:val="18"/>
        </w:rPr>
      </w:pPr>
      <w:r w:rsidRPr="00D60D1B">
        <w:rPr>
          <w:rFonts w:ascii="Times New Roman" w:hAnsi="Times New Roman" w:cs="Times New Roman"/>
          <w:b/>
          <w:sz w:val="18"/>
          <w:szCs w:val="18"/>
        </w:rPr>
        <w:t xml:space="preserve">   </w:t>
      </w:r>
      <w:r w:rsidRPr="00D60D1B">
        <w:rPr>
          <w:rFonts w:ascii="Times New Roman" w:hAnsi="Times New Roman" w:cs="Times New Roman"/>
          <w:sz w:val="18"/>
          <w:szCs w:val="18"/>
        </w:rPr>
        <w:t xml:space="preserve">c) Listede yer alan aşağıdaki tıbbi malzemelerin fiyatları yeniden belirlenmiştir. </w:t>
      </w:r>
    </w:p>
    <w:p w:rsidR="00D60D1B" w:rsidRPr="00D60D1B" w:rsidRDefault="00D60D1B" w:rsidP="00D60D1B">
      <w:pPr>
        <w:spacing w:after="0" w:line="240" w:lineRule="auto"/>
        <w:ind w:firstLine="142"/>
        <w:jc w:val="both"/>
        <w:rPr>
          <w:rFonts w:ascii="Times New Roman" w:hAnsi="Times New Roman" w:cs="Times New Roman"/>
          <w:sz w:val="18"/>
          <w:szCs w:val="18"/>
        </w:rPr>
      </w:pPr>
      <w:r w:rsidRPr="00D60D1B">
        <w:rPr>
          <w:rFonts w:ascii="Times New Roman" w:hAnsi="Times New Roman" w:cs="Times New Roman"/>
          <w:sz w:val="18"/>
          <w:szCs w:val="18"/>
        </w:rPr>
        <w:t xml:space="preserve"> “ </w:t>
      </w:r>
    </w:p>
    <w:tbl>
      <w:tblPr>
        <w:tblW w:w="4800" w:type="pct"/>
        <w:tblInd w:w="279" w:type="dxa"/>
        <w:tblCellMar>
          <w:left w:w="70" w:type="dxa"/>
          <w:right w:w="70" w:type="dxa"/>
        </w:tblCellMar>
        <w:tblLook w:val="04A0" w:firstRow="1" w:lastRow="0" w:firstColumn="1" w:lastColumn="0" w:noHBand="0" w:noVBand="1"/>
      </w:tblPr>
      <w:tblGrid>
        <w:gridCol w:w="925"/>
        <w:gridCol w:w="6785"/>
        <w:gridCol w:w="1132"/>
      </w:tblGrid>
      <w:tr w:rsidR="00D60D1B" w:rsidRPr="00D60D1B" w:rsidTr="007E069B">
        <w:trPr>
          <w:trHeight w:val="340"/>
        </w:trPr>
        <w:tc>
          <w:tcPr>
            <w:tcW w:w="523" w:type="pct"/>
            <w:tcBorders>
              <w:top w:val="single" w:sz="4" w:space="0" w:color="auto"/>
              <w:left w:val="single" w:sz="4" w:space="0" w:color="auto"/>
              <w:bottom w:val="single" w:sz="4" w:space="0" w:color="auto"/>
              <w:right w:val="single" w:sz="4" w:space="0" w:color="auto"/>
            </w:tcBorders>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GR1048</w:t>
            </w:r>
          </w:p>
        </w:tc>
        <w:tc>
          <w:tcPr>
            <w:tcW w:w="3837"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rPr>
                <w:rFonts w:ascii="Times New Roman" w:hAnsi="Times New Roman" w:cs="Times New Roman"/>
                <w:sz w:val="18"/>
                <w:szCs w:val="18"/>
              </w:rPr>
            </w:pPr>
            <w:r w:rsidRPr="00D60D1B">
              <w:rPr>
                <w:rFonts w:ascii="Times New Roman" w:hAnsi="Times New Roman" w:cs="Times New Roman"/>
                <w:sz w:val="18"/>
                <w:szCs w:val="18"/>
              </w:rPr>
              <w:t>KATETER, İNTRAVASKÜLER ULTRASON</w:t>
            </w:r>
          </w:p>
        </w:tc>
        <w:tc>
          <w:tcPr>
            <w:tcW w:w="640"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right"/>
              <w:rPr>
                <w:rFonts w:ascii="Times New Roman" w:hAnsi="Times New Roman" w:cs="Times New Roman"/>
                <w:sz w:val="18"/>
                <w:szCs w:val="18"/>
              </w:rPr>
            </w:pPr>
            <w:r w:rsidRPr="00D60D1B">
              <w:rPr>
                <w:rFonts w:ascii="Times New Roman" w:hAnsi="Times New Roman" w:cs="Times New Roman"/>
                <w:sz w:val="18"/>
                <w:szCs w:val="18"/>
              </w:rPr>
              <w:t>2.300,00</w:t>
            </w:r>
          </w:p>
        </w:tc>
      </w:tr>
      <w:tr w:rsidR="00D60D1B" w:rsidRPr="00D60D1B" w:rsidTr="007E069B">
        <w:trPr>
          <w:trHeight w:val="340"/>
        </w:trPr>
        <w:tc>
          <w:tcPr>
            <w:tcW w:w="523" w:type="pct"/>
            <w:tcBorders>
              <w:top w:val="single" w:sz="4" w:space="0" w:color="auto"/>
              <w:left w:val="single" w:sz="4" w:space="0" w:color="auto"/>
              <w:bottom w:val="single" w:sz="4" w:space="0" w:color="auto"/>
              <w:right w:val="single" w:sz="4" w:space="0" w:color="auto"/>
            </w:tcBorders>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GR1052</w:t>
            </w:r>
          </w:p>
        </w:tc>
        <w:tc>
          <w:tcPr>
            <w:tcW w:w="3837"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SET, İLK GİRİM, MİKRO, BİLİYER</w:t>
            </w:r>
          </w:p>
        </w:tc>
        <w:tc>
          <w:tcPr>
            <w:tcW w:w="640"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right"/>
              <w:rPr>
                <w:rFonts w:ascii="Times New Roman" w:hAnsi="Times New Roman" w:cs="Times New Roman"/>
                <w:sz w:val="18"/>
                <w:szCs w:val="18"/>
              </w:rPr>
            </w:pPr>
            <w:r w:rsidRPr="00D60D1B">
              <w:rPr>
                <w:rFonts w:ascii="Times New Roman" w:hAnsi="Times New Roman" w:cs="Times New Roman"/>
                <w:sz w:val="18"/>
                <w:szCs w:val="18"/>
              </w:rPr>
              <w:t>150,00</w:t>
            </w:r>
          </w:p>
        </w:tc>
      </w:tr>
      <w:tr w:rsidR="00D60D1B" w:rsidRPr="00D60D1B" w:rsidTr="007E069B">
        <w:trPr>
          <w:trHeight w:val="340"/>
        </w:trPr>
        <w:tc>
          <w:tcPr>
            <w:tcW w:w="523" w:type="pct"/>
            <w:tcBorders>
              <w:top w:val="single" w:sz="4" w:space="0" w:color="auto"/>
              <w:left w:val="single" w:sz="4" w:space="0" w:color="auto"/>
              <w:bottom w:val="single" w:sz="4" w:space="0" w:color="auto"/>
              <w:right w:val="single" w:sz="4" w:space="0" w:color="auto"/>
            </w:tcBorders>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GR1053</w:t>
            </w:r>
          </w:p>
        </w:tc>
        <w:tc>
          <w:tcPr>
            <w:tcW w:w="3837"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SET, İLK GİRİM, GASTROSTOMİ</w:t>
            </w:r>
          </w:p>
        </w:tc>
        <w:tc>
          <w:tcPr>
            <w:tcW w:w="640"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right"/>
              <w:rPr>
                <w:rFonts w:ascii="Times New Roman" w:hAnsi="Times New Roman" w:cs="Times New Roman"/>
                <w:sz w:val="18"/>
                <w:szCs w:val="18"/>
              </w:rPr>
            </w:pPr>
            <w:r w:rsidRPr="00D60D1B">
              <w:rPr>
                <w:rFonts w:ascii="Times New Roman" w:hAnsi="Times New Roman" w:cs="Times New Roman"/>
                <w:sz w:val="18"/>
                <w:szCs w:val="18"/>
              </w:rPr>
              <w:t>500,00</w:t>
            </w:r>
          </w:p>
        </w:tc>
      </w:tr>
      <w:tr w:rsidR="00D60D1B" w:rsidRPr="00D60D1B" w:rsidTr="007E069B">
        <w:trPr>
          <w:trHeight w:val="340"/>
        </w:trPr>
        <w:tc>
          <w:tcPr>
            <w:tcW w:w="523" w:type="pct"/>
            <w:tcBorders>
              <w:top w:val="single" w:sz="4" w:space="0" w:color="auto"/>
              <w:left w:val="single" w:sz="4" w:space="0" w:color="auto"/>
              <w:bottom w:val="single" w:sz="4" w:space="0" w:color="auto"/>
              <w:right w:val="single" w:sz="4" w:space="0" w:color="auto"/>
            </w:tcBorders>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GR1271</w:t>
            </w:r>
          </w:p>
        </w:tc>
        <w:tc>
          <w:tcPr>
            <w:tcW w:w="3837"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PORT BASINCA DAYANIKLI, PEDİATRİK</w:t>
            </w:r>
          </w:p>
        </w:tc>
        <w:tc>
          <w:tcPr>
            <w:tcW w:w="640"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right"/>
              <w:rPr>
                <w:rFonts w:ascii="Times New Roman" w:hAnsi="Times New Roman" w:cs="Times New Roman"/>
                <w:sz w:val="18"/>
                <w:szCs w:val="18"/>
              </w:rPr>
            </w:pPr>
            <w:r w:rsidRPr="00D60D1B">
              <w:rPr>
                <w:rFonts w:ascii="Times New Roman" w:hAnsi="Times New Roman" w:cs="Times New Roman"/>
                <w:sz w:val="18"/>
                <w:szCs w:val="18"/>
              </w:rPr>
              <w:t>310,00</w:t>
            </w:r>
          </w:p>
        </w:tc>
      </w:tr>
      <w:tr w:rsidR="00D60D1B" w:rsidRPr="00D60D1B" w:rsidTr="007E069B">
        <w:trPr>
          <w:trHeight w:val="340"/>
        </w:trPr>
        <w:tc>
          <w:tcPr>
            <w:tcW w:w="523" w:type="pct"/>
            <w:tcBorders>
              <w:top w:val="single" w:sz="4" w:space="0" w:color="auto"/>
              <w:left w:val="single" w:sz="4" w:space="0" w:color="auto"/>
              <w:bottom w:val="single" w:sz="4" w:space="0" w:color="auto"/>
              <w:right w:val="single" w:sz="4" w:space="0" w:color="auto"/>
            </w:tcBorders>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GR1272</w:t>
            </w:r>
          </w:p>
        </w:tc>
        <w:tc>
          <w:tcPr>
            <w:tcW w:w="3837"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PORT BASINCA DAYANIKLI, ERİŞKİN</w:t>
            </w:r>
          </w:p>
        </w:tc>
        <w:tc>
          <w:tcPr>
            <w:tcW w:w="640"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right"/>
              <w:rPr>
                <w:rFonts w:ascii="Times New Roman" w:hAnsi="Times New Roman" w:cs="Times New Roman"/>
                <w:sz w:val="18"/>
                <w:szCs w:val="18"/>
              </w:rPr>
            </w:pPr>
            <w:r w:rsidRPr="00D60D1B">
              <w:rPr>
                <w:rFonts w:ascii="Times New Roman" w:hAnsi="Times New Roman" w:cs="Times New Roman"/>
                <w:sz w:val="18"/>
                <w:szCs w:val="18"/>
              </w:rPr>
              <w:t>310,00</w:t>
            </w:r>
          </w:p>
        </w:tc>
      </w:tr>
    </w:tbl>
    <w:p w:rsidR="00D60D1B" w:rsidRPr="00D60D1B" w:rsidRDefault="00D60D1B" w:rsidP="00D60D1B">
      <w:pPr>
        <w:tabs>
          <w:tab w:val="left" w:pos="567"/>
          <w:tab w:val="left" w:pos="709"/>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 </w:t>
      </w:r>
    </w:p>
    <w:p w:rsidR="009C5BC0" w:rsidRDefault="00D60D1B" w:rsidP="00D60D1B">
      <w:pPr>
        <w:spacing w:after="0" w:line="240" w:lineRule="exact"/>
        <w:ind w:firstLine="567"/>
        <w:jc w:val="both"/>
        <w:rPr>
          <w:rFonts w:ascii="Times New Roman" w:hAnsi="Times New Roman" w:cs="Times New Roman"/>
          <w:b/>
          <w:color w:val="0070C0"/>
          <w:sz w:val="18"/>
          <w:szCs w:val="18"/>
        </w:rPr>
      </w:pPr>
      <w:r w:rsidRPr="00D60D1B">
        <w:rPr>
          <w:rFonts w:ascii="Times New Roman" w:hAnsi="Times New Roman" w:cs="Times New Roman"/>
          <w:b/>
          <w:color w:val="0070C0"/>
          <w:sz w:val="18"/>
          <w:szCs w:val="18"/>
        </w:rPr>
        <w:t xml:space="preserve">  </w:t>
      </w:r>
    </w:p>
    <w:p w:rsidR="009C5BC0" w:rsidRDefault="009C5BC0" w:rsidP="00D60D1B">
      <w:pPr>
        <w:spacing w:after="0" w:line="240" w:lineRule="exact"/>
        <w:ind w:firstLine="567"/>
        <w:jc w:val="both"/>
        <w:rPr>
          <w:rFonts w:ascii="Times New Roman" w:hAnsi="Times New Roman" w:cs="Times New Roman"/>
          <w:b/>
          <w:color w:val="0070C0"/>
          <w:sz w:val="18"/>
          <w:szCs w:val="18"/>
        </w:rPr>
      </w:pPr>
    </w:p>
    <w:p w:rsidR="009C5BC0" w:rsidRDefault="009C5BC0" w:rsidP="00D60D1B">
      <w:pPr>
        <w:spacing w:after="0" w:line="240" w:lineRule="exact"/>
        <w:ind w:firstLine="567"/>
        <w:jc w:val="both"/>
        <w:rPr>
          <w:rFonts w:ascii="Times New Roman" w:hAnsi="Times New Roman" w:cs="Times New Roman"/>
          <w:b/>
          <w:color w:val="0070C0"/>
          <w:sz w:val="18"/>
          <w:szCs w:val="18"/>
        </w:rPr>
      </w:pPr>
    </w:p>
    <w:p w:rsidR="00D60D1B" w:rsidRDefault="00D60D1B" w:rsidP="00D60D1B">
      <w:pPr>
        <w:spacing w:after="0" w:line="240" w:lineRule="exact"/>
        <w:ind w:firstLine="567"/>
        <w:jc w:val="both"/>
        <w:rPr>
          <w:rFonts w:ascii="Times New Roman" w:hAnsi="Times New Roman" w:cs="Times New Roman"/>
          <w:sz w:val="18"/>
          <w:szCs w:val="18"/>
        </w:rPr>
      </w:pPr>
      <w:r w:rsidRPr="00D60D1B">
        <w:rPr>
          <w:rFonts w:ascii="Times New Roman" w:hAnsi="Times New Roman" w:cs="Times New Roman"/>
          <w:b/>
          <w:sz w:val="18"/>
          <w:szCs w:val="18"/>
        </w:rPr>
        <w:lastRenderedPageBreak/>
        <w:t>MADDE 38-</w:t>
      </w:r>
      <w:r w:rsidRPr="00D60D1B">
        <w:t xml:space="preserve"> </w:t>
      </w:r>
      <w:r w:rsidRPr="00D60D1B">
        <w:rPr>
          <w:rFonts w:ascii="Times New Roman" w:hAnsi="Times New Roman" w:cs="Times New Roman"/>
          <w:sz w:val="18"/>
          <w:szCs w:val="18"/>
        </w:rPr>
        <w:t xml:space="preserve">Aynı Tebliğ eki Allogreft Ürün Grubu Listesi (Ek-3/N-1) ’nde yer alan aşağıdaki tıbbi malzemelerin fiyatları yeniden belirlenmiştir. </w:t>
      </w:r>
    </w:p>
    <w:p w:rsidR="00D60D1B" w:rsidRPr="00D60D1B" w:rsidRDefault="00D60D1B" w:rsidP="00D60D1B">
      <w:pPr>
        <w:spacing w:after="0" w:line="240" w:lineRule="auto"/>
        <w:ind w:firstLine="142"/>
        <w:jc w:val="both"/>
        <w:rPr>
          <w:rFonts w:ascii="Times New Roman" w:hAnsi="Times New Roman" w:cs="Times New Roman"/>
          <w:sz w:val="18"/>
          <w:szCs w:val="18"/>
        </w:rPr>
      </w:pPr>
      <w:r w:rsidRPr="00D60D1B">
        <w:rPr>
          <w:rFonts w:ascii="Times New Roman" w:hAnsi="Times New Roman" w:cs="Times New Roman"/>
          <w:sz w:val="18"/>
          <w:szCs w:val="18"/>
        </w:rPr>
        <w:t xml:space="preserve"> “      </w:t>
      </w:r>
    </w:p>
    <w:tbl>
      <w:tblPr>
        <w:tblW w:w="4800" w:type="pct"/>
        <w:tblInd w:w="279" w:type="dxa"/>
        <w:tblCellMar>
          <w:left w:w="70" w:type="dxa"/>
          <w:right w:w="70" w:type="dxa"/>
        </w:tblCellMar>
        <w:tblLook w:val="04A0" w:firstRow="1" w:lastRow="0" w:firstColumn="1" w:lastColumn="0" w:noHBand="0" w:noVBand="1"/>
      </w:tblPr>
      <w:tblGrid>
        <w:gridCol w:w="1363"/>
        <w:gridCol w:w="6347"/>
        <w:gridCol w:w="1132"/>
      </w:tblGrid>
      <w:tr w:rsidR="00D60D1B" w:rsidRPr="00D60D1B" w:rsidTr="007E069B">
        <w:trPr>
          <w:trHeight w:val="340"/>
        </w:trPr>
        <w:tc>
          <w:tcPr>
            <w:tcW w:w="771" w:type="pct"/>
            <w:tcBorders>
              <w:top w:val="single" w:sz="4" w:space="0" w:color="auto"/>
              <w:left w:val="single" w:sz="4" w:space="0" w:color="auto"/>
              <w:bottom w:val="single" w:sz="4" w:space="0" w:color="auto"/>
              <w:right w:val="single" w:sz="4" w:space="0" w:color="auto"/>
            </w:tcBorders>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AG2060</w:t>
            </w:r>
          </w:p>
        </w:tc>
        <w:tc>
          <w:tcPr>
            <w:tcW w:w="3589"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SPONGİOZ CHİPS/GRANÜL 20 cc</w:t>
            </w:r>
          </w:p>
        </w:tc>
        <w:tc>
          <w:tcPr>
            <w:tcW w:w="640"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right"/>
              <w:rPr>
                <w:rFonts w:ascii="Times New Roman" w:hAnsi="Times New Roman" w:cs="Times New Roman"/>
                <w:sz w:val="18"/>
                <w:szCs w:val="18"/>
                <w:lang w:eastAsia="tr-TR"/>
              </w:rPr>
            </w:pPr>
            <w:r w:rsidRPr="00D60D1B">
              <w:rPr>
                <w:rFonts w:ascii="Times New Roman" w:hAnsi="Times New Roman" w:cs="Times New Roman"/>
                <w:sz w:val="18"/>
                <w:szCs w:val="18"/>
              </w:rPr>
              <w:t>1102,50</w:t>
            </w:r>
          </w:p>
        </w:tc>
      </w:tr>
      <w:tr w:rsidR="00D60D1B" w:rsidRPr="00D60D1B" w:rsidTr="007E069B">
        <w:trPr>
          <w:trHeight w:val="340"/>
        </w:trPr>
        <w:tc>
          <w:tcPr>
            <w:tcW w:w="771" w:type="pct"/>
            <w:tcBorders>
              <w:top w:val="single" w:sz="4" w:space="0" w:color="auto"/>
              <w:left w:val="single" w:sz="4" w:space="0" w:color="auto"/>
              <w:bottom w:val="single" w:sz="4" w:space="0" w:color="auto"/>
              <w:right w:val="single" w:sz="4" w:space="0" w:color="auto"/>
            </w:tcBorders>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AG2070</w:t>
            </w:r>
          </w:p>
        </w:tc>
        <w:tc>
          <w:tcPr>
            <w:tcW w:w="3589"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SPONGİOZ CHİPS/GRANÜL 30 cc</w:t>
            </w:r>
          </w:p>
        </w:tc>
        <w:tc>
          <w:tcPr>
            <w:tcW w:w="640"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right"/>
              <w:rPr>
                <w:rFonts w:ascii="Times New Roman" w:hAnsi="Times New Roman" w:cs="Times New Roman"/>
                <w:sz w:val="18"/>
                <w:szCs w:val="18"/>
              </w:rPr>
            </w:pPr>
            <w:r w:rsidRPr="00D60D1B">
              <w:rPr>
                <w:rFonts w:ascii="Times New Roman" w:hAnsi="Times New Roman" w:cs="Times New Roman"/>
                <w:sz w:val="18"/>
                <w:szCs w:val="18"/>
              </w:rPr>
              <w:t>1417,50</w:t>
            </w:r>
          </w:p>
        </w:tc>
      </w:tr>
      <w:tr w:rsidR="00D60D1B" w:rsidRPr="00D60D1B" w:rsidTr="007E069B">
        <w:trPr>
          <w:trHeight w:val="340"/>
        </w:trPr>
        <w:tc>
          <w:tcPr>
            <w:tcW w:w="771" w:type="pct"/>
            <w:tcBorders>
              <w:top w:val="single" w:sz="4" w:space="0" w:color="auto"/>
              <w:left w:val="single" w:sz="4" w:space="0" w:color="auto"/>
              <w:bottom w:val="single" w:sz="4" w:space="0" w:color="auto"/>
              <w:right w:val="single" w:sz="4" w:space="0" w:color="auto"/>
            </w:tcBorders>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AG2100</w:t>
            </w:r>
          </w:p>
        </w:tc>
        <w:tc>
          <w:tcPr>
            <w:tcW w:w="3589"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SPONGİOZ CHİPS/GRANÜL 60 cc</w:t>
            </w:r>
          </w:p>
        </w:tc>
        <w:tc>
          <w:tcPr>
            <w:tcW w:w="640"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right"/>
              <w:rPr>
                <w:rFonts w:ascii="Times New Roman" w:hAnsi="Times New Roman" w:cs="Times New Roman"/>
                <w:sz w:val="18"/>
                <w:szCs w:val="18"/>
              </w:rPr>
            </w:pPr>
            <w:r w:rsidRPr="00D60D1B">
              <w:rPr>
                <w:rFonts w:ascii="Times New Roman" w:hAnsi="Times New Roman" w:cs="Times New Roman"/>
                <w:sz w:val="18"/>
                <w:szCs w:val="18"/>
              </w:rPr>
              <w:t>2835,00</w:t>
            </w:r>
          </w:p>
        </w:tc>
      </w:tr>
      <w:tr w:rsidR="00D60D1B" w:rsidRPr="00D60D1B" w:rsidTr="007E069B">
        <w:trPr>
          <w:trHeight w:val="340"/>
        </w:trPr>
        <w:tc>
          <w:tcPr>
            <w:tcW w:w="771" w:type="pct"/>
            <w:tcBorders>
              <w:top w:val="single" w:sz="4" w:space="0" w:color="auto"/>
              <w:left w:val="single" w:sz="4" w:space="0" w:color="auto"/>
              <w:bottom w:val="single" w:sz="4" w:space="0" w:color="auto"/>
              <w:right w:val="single" w:sz="4" w:space="0" w:color="auto"/>
            </w:tcBorders>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AG2110</w:t>
            </w:r>
          </w:p>
        </w:tc>
        <w:tc>
          <w:tcPr>
            <w:tcW w:w="3589"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SPONGİOZ BLOKLAR 1000-3000 mm3</w:t>
            </w:r>
          </w:p>
        </w:tc>
        <w:tc>
          <w:tcPr>
            <w:tcW w:w="640"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right"/>
              <w:rPr>
                <w:rFonts w:ascii="Times New Roman" w:hAnsi="Times New Roman" w:cs="Times New Roman"/>
                <w:sz w:val="18"/>
                <w:szCs w:val="18"/>
              </w:rPr>
            </w:pPr>
            <w:r w:rsidRPr="00D60D1B">
              <w:rPr>
                <w:rFonts w:ascii="Times New Roman" w:hAnsi="Times New Roman" w:cs="Times New Roman"/>
                <w:sz w:val="18"/>
                <w:szCs w:val="18"/>
              </w:rPr>
              <w:t>1260,00</w:t>
            </w:r>
          </w:p>
        </w:tc>
      </w:tr>
      <w:tr w:rsidR="00D60D1B" w:rsidRPr="00D60D1B" w:rsidTr="007E069B">
        <w:trPr>
          <w:trHeight w:val="340"/>
        </w:trPr>
        <w:tc>
          <w:tcPr>
            <w:tcW w:w="771" w:type="pct"/>
            <w:tcBorders>
              <w:top w:val="single" w:sz="4" w:space="0" w:color="auto"/>
              <w:left w:val="single" w:sz="4" w:space="0" w:color="auto"/>
              <w:bottom w:val="single" w:sz="4" w:space="0" w:color="auto"/>
              <w:right w:val="single" w:sz="4" w:space="0" w:color="auto"/>
            </w:tcBorders>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AG2130</w:t>
            </w:r>
          </w:p>
        </w:tc>
        <w:tc>
          <w:tcPr>
            <w:tcW w:w="3589"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SPONGİOZ BLOKLAR 10001-25000 mm3</w:t>
            </w:r>
          </w:p>
        </w:tc>
        <w:tc>
          <w:tcPr>
            <w:tcW w:w="640"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right"/>
              <w:rPr>
                <w:rFonts w:ascii="Times New Roman" w:hAnsi="Times New Roman" w:cs="Times New Roman"/>
                <w:sz w:val="18"/>
                <w:szCs w:val="18"/>
              </w:rPr>
            </w:pPr>
            <w:r w:rsidRPr="00D60D1B">
              <w:rPr>
                <w:rFonts w:ascii="Times New Roman" w:hAnsi="Times New Roman" w:cs="Times New Roman"/>
                <w:sz w:val="18"/>
                <w:szCs w:val="18"/>
              </w:rPr>
              <w:t>1890,00</w:t>
            </w:r>
          </w:p>
        </w:tc>
      </w:tr>
      <w:tr w:rsidR="00D60D1B" w:rsidRPr="00D60D1B" w:rsidTr="007E069B">
        <w:trPr>
          <w:trHeight w:val="340"/>
        </w:trPr>
        <w:tc>
          <w:tcPr>
            <w:tcW w:w="771" w:type="pct"/>
            <w:tcBorders>
              <w:top w:val="single" w:sz="4" w:space="0" w:color="auto"/>
              <w:left w:val="single" w:sz="4" w:space="0" w:color="auto"/>
              <w:bottom w:val="single" w:sz="4" w:space="0" w:color="auto"/>
              <w:right w:val="single" w:sz="4" w:space="0" w:color="auto"/>
            </w:tcBorders>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AG2260</w:t>
            </w:r>
          </w:p>
        </w:tc>
        <w:tc>
          <w:tcPr>
            <w:tcW w:w="3589"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KORTİKAL ŞAFT, FİBULA 51-70 mm</w:t>
            </w:r>
          </w:p>
        </w:tc>
        <w:tc>
          <w:tcPr>
            <w:tcW w:w="640"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right"/>
              <w:rPr>
                <w:rFonts w:ascii="Times New Roman" w:hAnsi="Times New Roman" w:cs="Times New Roman"/>
                <w:sz w:val="18"/>
                <w:szCs w:val="18"/>
              </w:rPr>
            </w:pPr>
            <w:r w:rsidRPr="00D60D1B">
              <w:rPr>
                <w:rFonts w:ascii="Times New Roman" w:hAnsi="Times New Roman" w:cs="Times New Roman"/>
                <w:sz w:val="18"/>
                <w:szCs w:val="18"/>
              </w:rPr>
              <w:t>1575,00</w:t>
            </w:r>
          </w:p>
        </w:tc>
      </w:tr>
      <w:tr w:rsidR="00D60D1B" w:rsidRPr="00D60D1B" w:rsidTr="007E069B">
        <w:trPr>
          <w:trHeight w:val="340"/>
        </w:trPr>
        <w:tc>
          <w:tcPr>
            <w:tcW w:w="771" w:type="pct"/>
            <w:tcBorders>
              <w:top w:val="single" w:sz="4" w:space="0" w:color="auto"/>
              <w:left w:val="single" w:sz="4" w:space="0" w:color="auto"/>
              <w:bottom w:val="single" w:sz="4" w:space="0" w:color="auto"/>
              <w:right w:val="single" w:sz="4" w:space="0" w:color="auto"/>
            </w:tcBorders>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AG2270</w:t>
            </w:r>
          </w:p>
        </w:tc>
        <w:tc>
          <w:tcPr>
            <w:tcW w:w="3589"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KORTİKAL ŞAFT, FİBULA 71-100 mm</w:t>
            </w:r>
          </w:p>
        </w:tc>
        <w:tc>
          <w:tcPr>
            <w:tcW w:w="640"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right"/>
              <w:rPr>
                <w:rFonts w:ascii="Times New Roman" w:hAnsi="Times New Roman" w:cs="Times New Roman"/>
                <w:sz w:val="18"/>
                <w:szCs w:val="18"/>
              </w:rPr>
            </w:pPr>
            <w:r w:rsidRPr="00D60D1B">
              <w:rPr>
                <w:rFonts w:ascii="Times New Roman" w:hAnsi="Times New Roman" w:cs="Times New Roman"/>
                <w:sz w:val="18"/>
                <w:szCs w:val="18"/>
              </w:rPr>
              <w:t>1890,00</w:t>
            </w:r>
          </w:p>
        </w:tc>
      </w:tr>
      <w:tr w:rsidR="00D60D1B" w:rsidRPr="00D60D1B" w:rsidTr="007E069B">
        <w:trPr>
          <w:trHeight w:val="340"/>
        </w:trPr>
        <w:tc>
          <w:tcPr>
            <w:tcW w:w="771" w:type="pct"/>
            <w:tcBorders>
              <w:top w:val="single" w:sz="4" w:space="0" w:color="auto"/>
              <w:left w:val="single" w:sz="4" w:space="0" w:color="auto"/>
              <w:bottom w:val="single" w:sz="4" w:space="0" w:color="auto"/>
              <w:right w:val="single" w:sz="4" w:space="0" w:color="auto"/>
            </w:tcBorders>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AG2550</w:t>
            </w:r>
          </w:p>
        </w:tc>
        <w:tc>
          <w:tcPr>
            <w:tcW w:w="3589"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STRUT, FEMORAL/TİBİAL/HUMERAL, TEKLİ 50-100 mm</w:t>
            </w:r>
          </w:p>
        </w:tc>
        <w:tc>
          <w:tcPr>
            <w:tcW w:w="640"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right"/>
              <w:rPr>
                <w:rFonts w:ascii="Times New Roman" w:hAnsi="Times New Roman" w:cs="Times New Roman"/>
                <w:sz w:val="18"/>
                <w:szCs w:val="18"/>
              </w:rPr>
            </w:pPr>
            <w:r w:rsidRPr="00D60D1B">
              <w:rPr>
                <w:rFonts w:ascii="Times New Roman" w:hAnsi="Times New Roman" w:cs="Times New Roman"/>
                <w:sz w:val="18"/>
                <w:szCs w:val="18"/>
              </w:rPr>
              <w:t>1260,00</w:t>
            </w:r>
          </w:p>
        </w:tc>
      </w:tr>
      <w:tr w:rsidR="00D60D1B" w:rsidRPr="00D60D1B" w:rsidTr="007E069B">
        <w:trPr>
          <w:trHeight w:val="340"/>
        </w:trPr>
        <w:tc>
          <w:tcPr>
            <w:tcW w:w="771" w:type="pct"/>
            <w:tcBorders>
              <w:top w:val="single" w:sz="4" w:space="0" w:color="auto"/>
              <w:left w:val="single" w:sz="4" w:space="0" w:color="auto"/>
              <w:bottom w:val="single" w:sz="4" w:space="0" w:color="auto"/>
              <w:right w:val="single" w:sz="4" w:space="0" w:color="auto"/>
            </w:tcBorders>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AG2640</w:t>
            </w:r>
          </w:p>
        </w:tc>
        <w:tc>
          <w:tcPr>
            <w:tcW w:w="3589"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TENDON, KEMİK TENDON BİLEŞİK, BTB Tüm boy ve kalınlıklar</w:t>
            </w:r>
          </w:p>
        </w:tc>
        <w:tc>
          <w:tcPr>
            <w:tcW w:w="640"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right"/>
              <w:rPr>
                <w:rFonts w:ascii="Times New Roman" w:hAnsi="Times New Roman" w:cs="Times New Roman"/>
                <w:sz w:val="18"/>
                <w:szCs w:val="18"/>
              </w:rPr>
            </w:pPr>
            <w:r w:rsidRPr="00D60D1B">
              <w:rPr>
                <w:rFonts w:ascii="Times New Roman" w:hAnsi="Times New Roman" w:cs="Times New Roman"/>
                <w:sz w:val="18"/>
                <w:szCs w:val="18"/>
              </w:rPr>
              <w:t>4725,00</w:t>
            </w:r>
          </w:p>
        </w:tc>
      </w:tr>
      <w:tr w:rsidR="00D60D1B" w:rsidRPr="00D60D1B" w:rsidTr="007E069B">
        <w:trPr>
          <w:trHeight w:val="340"/>
        </w:trPr>
        <w:tc>
          <w:tcPr>
            <w:tcW w:w="771" w:type="pct"/>
            <w:tcBorders>
              <w:top w:val="single" w:sz="4" w:space="0" w:color="auto"/>
              <w:left w:val="single" w:sz="4" w:space="0" w:color="auto"/>
              <w:bottom w:val="single" w:sz="4" w:space="0" w:color="auto"/>
              <w:right w:val="single" w:sz="4" w:space="0" w:color="auto"/>
            </w:tcBorders>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AG2650</w:t>
            </w:r>
          </w:p>
        </w:tc>
        <w:tc>
          <w:tcPr>
            <w:tcW w:w="3589"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TENDON, YALNIZ TENDON Tüm boy ve kalınlıklar</w:t>
            </w:r>
          </w:p>
        </w:tc>
        <w:tc>
          <w:tcPr>
            <w:tcW w:w="640"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right"/>
              <w:rPr>
                <w:rFonts w:ascii="Times New Roman" w:hAnsi="Times New Roman" w:cs="Times New Roman"/>
                <w:sz w:val="18"/>
                <w:szCs w:val="18"/>
              </w:rPr>
            </w:pPr>
            <w:r w:rsidRPr="00D60D1B">
              <w:rPr>
                <w:rFonts w:ascii="Times New Roman" w:hAnsi="Times New Roman" w:cs="Times New Roman"/>
                <w:sz w:val="18"/>
                <w:szCs w:val="18"/>
              </w:rPr>
              <w:t>3780,00</w:t>
            </w:r>
          </w:p>
        </w:tc>
      </w:tr>
      <w:tr w:rsidR="00D60D1B" w:rsidRPr="00D60D1B" w:rsidTr="007E069B">
        <w:trPr>
          <w:trHeight w:val="340"/>
        </w:trPr>
        <w:tc>
          <w:tcPr>
            <w:tcW w:w="771" w:type="pct"/>
            <w:tcBorders>
              <w:top w:val="single" w:sz="4" w:space="0" w:color="auto"/>
              <w:left w:val="single" w:sz="4" w:space="0" w:color="auto"/>
              <w:bottom w:val="single" w:sz="4" w:space="0" w:color="auto"/>
              <w:right w:val="single" w:sz="4" w:space="0" w:color="auto"/>
            </w:tcBorders>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AG2690</w:t>
            </w:r>
          </w:p>
        </w:tc>
        <w:tc>
          <w:tcPr>
            <w:tcW w:w="3589"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FEMORAL BAŞ, KIKIRDAKSIZ Tüm boy ve kalınlıklar</w:t>
            </w:r>
          </w:p>
        </w:tc>
        <w:tc>
          <w:tcPr>
            <w:tcW w:w="640"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right"/>
              <w:rPr>
                <w:rFonts w:ascii="Times New Roman" w:hAnsi="Times New Roman" w:cs="Times New Roman"/>
                <w:sz w:val="18"/>
                <w:szCs w:val="18"/>
              </w:rPr>
            </w:pPr>
            <w:r w:rsidRPr="00D60D1B">
              <w:rPr>
                <w:rFonts w:ascii="Times New Roman" w:hAnsi="Times New Roman" w:cs="Times New Roman"/>
                <w:sz w:val="18"/>
                <w:szCs w:val="18"/>
              </w:rPr>
              <w:t>4095,00</w:t>
            </w:r>
          </w:p>
        </w:tc>
      </w:tr>
      <w:tr w:rsidR="00D60D1B" w:rsidRPr="00D60D1B" w:rsidTr="007E069B">
        <w:trPr>
          <w:trHeight w:val="340"/>
        </w:trPr>
        <w:tc>
          <w:tcPr>
            <w:tcW w:w="771" w:type="pct"/>
            <w:tcBorders>
              <w:top w:val="single" w:sz="4" w:space="0" w:color="auto"/>
              <w:left w:val="single" w:sz="4" w:space="0" w:color="auto"/>
              <w:bottom w:val="single" w:sz="4" w:space="0" w:color="auto"/>
              <w:right w:val="single" w:sz="4" w:space="0" w:color="auto"/>
            </w:tcBorders>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AG3010</w:t>
            </w:r>
          </w:p>
        </w:tc>
        <w:tc>
          <w:tcPr>
            <w:tcW w:w="3589"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DBM, JEL/PUTTY/PASTE 3,1-5,0 cc</w:t>
            </w:r>
          </w:p>
        </w:tc>
        <w:tc>
          <w:tcPr>
            <w:tcW w:w="640"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right"/>
              <w:rPr>
                <w:rFonts w:ascii="Times New Roman" w:hAnsi="Times New Roman" w:cs="Times New Roman"/>
                <w:sz w:val="18"/>
                <w:szCs w:val="18"/>
              </w:rPr>
            </w:pPr>
            <w:r w:rsidRPr="00D60D1B">
              <w:rPr>
                <w:rFonts w:ascii="Times New Roman" w:hAnsi="Times New Roman" w:cs="Times New Roman"/>
                <w:sz w:val="18"/>
                <w:szCs w:val="18"/>
              </w:rPr>
              <w:t>1354,50</w:t>
            </w:r>
          </w:p>
        </w:tc>
      </w:tr>
    </w:tbl>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 xml:space="preserve">                                                                                                                                                                                                      ”</w:t>
      </w:r>
    </w:p>
    <w:p w:rsidR="00D60D1B" w:rsidRPr="00D60D1B" w:rsidRDefault="00D60D1B" w:rsidP="00D60D1B">
      <w:pPr>
        <w:tabs>
          <w:tab w:val="left" w:pos="709"/>
        </w:tabs>
        <w:spacing w:after="0" w:line="240" w:lineRule="exact"/>
        <w:ind w:firstLine="567"/>
        <w:jc w:val="both"/>
        <w:rPr>
          <w:rFonts w:ascii="Times New Roman" w:hAnsi="Times New Roman" w:cs="Times New Roman"/>
          <w:sz w:val="18"/>
          <w:szCs w:val="18"/>
        </w:rPr>
      </w:pPr>
      <w:r w:rsidRPr="00D60D1B">
        <w:rPr>
          <w:rFonts w:ascii="Times New Roman" w:hAnsi="Times New Roman" w:cs="Times New Roman"/>
          <w:b/>
          <w:color w:val="0070C0"/>
          <w:sz w:val="18"/>
          <w:szCs w:val="18"/>
        </w:rPr>
        <w:t xml:space="preserve">  </w:t>
      </w:r>
      <w:r w:rsidRPr="00D60D1B">
        <w:rPr>
          <w:rFonts w:ascii="Times New Roman" w:hAnsi="Times New Roman" w:cs="Times New Roman"/>
          <w:b/>
          <w:sz w:val="18"/>
          <w:szCs w:val="18"/>
        </w:rPr>
        <w:t>MADDE 39-</w:t>
      </w:r>
      <w:r w:rsidRPr="00D60D1B">
        <w:rPr>
          <w:rFonts w:ascii="Times New Roman" w:hAnsi="Times New Roman" w:cs="Times New Roman"/>
          <w:sz w:val="18"/>
          <w:szCs w:val="18"/>
        </w:rPr>
        <w:t xml:space="preserve"> Aynı Tebliğ eki Gastroenteroloji Branşına Ait Tıbbi Malzemeler Listesi (Ek-3/R)’nde yer alan aşağıdaki tıbbi malzemelerin fiyatları yeniden belirlenmiştir.   </w:t>
      </w:r>
    </w:p>
    <w:p w:rsidR="00D60D1B" w:rsidRPr="00D60D1B" w:rsidRDefault="00D60D1B" w:rsidP="00D60D1B">
      <w:pPr>
        <w:tabs>
          <w:tab w:val="left" w:pos="709"/>
        </w:tabs>
        <w:spacing w:after="0" w:line="240" w:lineRule="auto"/>
        <w:ind w:firstLine="284"/>
        <w:jc w:val="both"/>
        <w:rPr>
          <w:rFonts w:ascii="Times New Roman" w:hAnsi="Times New Roman" w:cs="Times New Roman"/>
          <w:sz w:val="18"/>
          <w:szCs w:val="18"/>
        </w:rPr>
      </w:pPr>
      <w:r w:rsidRPr="00D60D1B">
        <w:rPr>
          <w:rFonts w:ascii="Times New Roman" w:hAnsi="Times New Roman" w:cs="Times New Roman"/>
          <w:sz w:val="18"/>
          <w:szCs w:val="18"/>
        </w:rPr>
        <w:t xml:space="preserve">“     </w:t>
      </w:r>
    </w:p>
    <w:tbl>
      <w:tblPr>
        <w:tblW w:w="4800" w:type="pct"/>
        <w:tblInd w:w="279" w:type="dxa"/>
        <w:tblCellMar>
          <w:left w:w="70" w:type="dxa"/>
          <w:right w:w="70" w:type="dxa"/>
        </w:tblCellMar>
        <w:tblLook w:val="04A0" w:firstRow="1" w:lastRow="0" w:firstColumn="1" w:lastColumn="0" w:noHBand="0" w:noVBand="1"/>
      </w:tblPr>
      <w:tblGrid>
        <w:gridCol w:w="1363"/>
        <w:gridCol w:w="6347"/>
        <w:gridCol w:w="1132"/>
      </w:tblGrid>
      <w:tr w:rsidR="00D60D1B" w:rsidRPr="00D60D1B" w:rsidTr="007E069B">
        <w:trPr>
          <w:trHeight w:val="340"/>
        </w:trPr>
        <w:tc>
          <w:tcPr>
            <w:tcW w:w="771" w:type="pct"/>
            <w:tcBorders>
              <w:top w:val="single" w:sz="4" w:space="0" w:color="auto"/>
              <w:left w:val="single" w:sz="4" w:space="0" w:color="auto"/>
              <w:bottom w:val="single" w:sz="4" w:space="0" w:color="auto"/>
              <w:right w:val="single" w:sz="4" w:space="0" w:color="auto"/>
            </w:tcBorders>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GS2260</w:t>
            </w:r>
          </w:p>
        </w:tc>
        <w:tc>
          <w:tcPr>
            <w:tcW w:w="3589"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 xml:space="preserve">SİFİNKTEROTOM STANDART </w:t>
            </w:r>
          </w:p>
        </w:tc>
        <w:tc>
          <w:tcPr>
            <w:tcW w:w="640"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right"/>
              <w:rPr>
                <w:rFonts w:ascii="Times New Roman" w:hAnsi="Times New Roman" w:cs="Times New Roman"/>
                <w:sz w:val="18"/>
                <w:szCs w:val="18"/>
              </w:rPr>
            </w:pPr>
            <w:r w:rsidRPr="00D60D1B">
              <w:rPr>
                <w:rFonts w:ascii="Times New Roman" w:hAnsi="Times New Roman" w:cs="Times New Roman"/>
                <w:sz w:val="18"/>
                <w:szCs w:val="18"/>
              </w:rPr>
              <w:t>190,00</w:t>
            </w:r>
          </w:p>
        </w:tc>
      </w:tr>
      <w:tr w:rsidR="00D60D1B" w:rsidRPr="00D60D1B" w:rsidTr="007E069B">
        <w:trPr>
          <w:trHeight w:val="340"/>
        </w:trPr>
        <w:tc>
          <w:tcPr>
            <w:tcW w:w="771" w:type="pct"/>
            <w:tcBorders>
              <w:top w:val="single" w:sz="4" w:space="0" w:color="auto"/>
              <w:left w:val="single" w:sz="4" w:space="0" w:color="auto"/>
              <w:bottom w:val="single" w:sz="4" w:space="0" w:color="auto"/>
              <w:right w:val="single" w:sz="4" w:space="0" w:color="auto"/>
            </w:tcBorders>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GS2270</w:t>
            </w:r>
          </w:p>
        </w:tc>
        <w:tc>
          <w:tcPr>
            <w:tcW w:w="3589"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SİFİNKTEROTOM, İKİ LÜMENLİ</w:t>
            </w:r>
          </w:p>
        </w:tc>
        <w:tc>
          <w:tcPr>
            <w:tcW w:w="640"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right"/>
              <w:rPr>
                <w:rFonts w:ascii="Times New Roman" w:hAnsi="Times New Roman" w:cs="Times New Roman"/>
                <w:sz w:val="18"/>
                <w:szCs w:val="18"/>
              </w:rPr>
            </w:pPr>
            <w:r w:rsidRPr="00D60D1B">
              <w:rPr>
                <w:rFonts w:ascii="Times New Roman" w:hAnsi="Times New Roman" w:cs="Times New Roman"/>
                <w:sz w:val="18"/>
                <w:szCs w:val="18"/>
              </w:rPr>
              <w:t>190,00</w:t>
            </w:r>
          </w:p>
        </w:tc>
      </w:tr>
      <w:tr w:rsidR="00D60D1B" w:rsidRPr="00D60D1B" w:rsidTr="007E069B">
        <w:trPr>
          <w:trHeight w:val="340"/>
        </w:trPr>
        <w:tc>
          <w:tcPr>
            <w:tcW w:w="771" w:type="pct"/>
            <w:tcBorders>
              <w:top w:val="single" w:sz="4" w:space="0" w:color="auto"/>
              <w:left w:val="single" w:sz="4" w:space="0" w:color="auto"/>
              <w:bottom w:val="single" w:sz="4" w:space="0" w:color="auto"/>
              <w:right w:val="single" w:sz="4" w:space="0" w:color="auto"/>
            </w:tcBorders>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GS2280</w:t>
            </w:r>
          </w:p>
        </w:tc>
        <w:tc>
          <w:tcPr>
            <w:tcW w:w="3589"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SİFİNKTEROTOM, İKİ LÜMENLİ, YUVARLAK UÇLU</w:t>
            </w:r>
          </w:p>
        </w:tc>
        <w:tc>
          <w:tcPr>
            <w:tcW w:w="640"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right"/>
              <w:rPr>
                <w:rFonts w:ascii="Times New Roman" w:hAnsi="Times New Roman" w:cs="Times New Roman"/>
                <w:sz w:val="18"/>
                <w:szCs w:val="18"/>
              </w:rPr>
            </w:pPr>
            <w:r w:rsidRPr="00D60D1B">
              <w:rPr>
                <w:rFonts w:ascii="Times New Roman" w:hAnsi="Times New Roman" w:cs="Times New Roman"/>
                <w:sz w:val="18"/>
                <w:szCs w:val="18"/>
              </w:rPr>
              <w:t>190,00</w:t>
            </w:r>
          </w:p>
        </w:tc>
      </w:tr>
      <w:tr w:rsidR="00D60D1B" w:rsidRPr="00D60D1B" w:rsidTr="007E069B">
        <w:trPr>
          <w:trHeight w:val="340"/>
        </w:trPr>
        <w:tc>
          <w:tcPr>
            <w:tcW w:w="771" w:type="pct"/>
            <w:tcBorders>
              <w:top w:val="single" w:sz="4" w:space="0" w:color="auto"/>
              <w:left w:val="single" w:sz="4" w:space="0" w:color="auto"/>
              <w:bottom w:val="single" w:sz="4" w:space="0" w:color="auto"/>
              <w:right w:val="single" w:sz="4" w:space="0" w:color="auto"/>
            </w:tcBorders>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GS2290</w:t>
            </w:r>
          </w:p>
        </w:tc>
        <w:tc>
          <w:tcPr>
            <w:tcW w:w="3589"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SİFİNKTEROTOM, ÜÇ LÜMENLİ</w:t>
            </w:r>
          </w:p>
        </w:tc>
        <w:tc>
          <w:tcPr>
            <w:tcW w:w="640"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right"/>
              <w:rPr>
                <w:rFonts w:ascii="Times New Roman" w:hAnsi="Times New Roman" w:cs="Times New Roman"/>
                <w:sz w:val="18"/>
                <w:szCs w:val="18"/>
              </w:rPr>
            </w:pPr>
            <w:r w:rsidRPr="00D60D1B">
              <w:rPr>
                <w:rFonts w:ascii="Times New Roman" w:hAnsi="Times New Roman" w:cs="Times New Roman"/>
                <w:sz w:val="18"/>
                <w:szCs w:val="18"/>
              </w:rPr>
              <w:t>216,00</w:t>
            </w:r>
          </w:p>
        </w:tc>
      </w:tr>
      <w:tr w:rsidR="00D60D1B" w:rsidRPr="00D60D1B" w:rsidTr="007E069B">
        <w:trPr>
          <w:trHeight w:val="340"/>
        </w:trPr>
        <w:tc>
          <w:tcPr>
            <w:tcW w:w="771" w:type="pct"/>
            <w:tcBorders>
              <w:top w:val="single" w:sz="4" w:space="0" w:color="auto"/>
              <w:left w:val="single" w:sz="4" w:space="0" w:color="auto"/>
              <w:bottom w:val="single" w:sz="4" w:space="0" w:color="auto"/>
              <w:right w:val="single" w:sz="4" w:space="0" w:color="auto"/>
            </w:tcBorders>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GS2300</w:t>
            </w:r>
          </w:p>
        </w:tc>
        <w:tc>
          <w:tcPr>
            <w:tcW w:w="3589"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SİFİNKTEROTOM, ÜÇ LÜMENLİ, YUVARLAK UÇLU</w:t>
            </w:r>
          </w:p>
        </w:tc>
        <w:tc>
          <w:tcPr>
            <w:tcW w:w="640"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right"/>
              <w:rPr>
                <w:rFonts w:ascii="Times New Roman" w:hAnsi="Times New Roman" w:cs="Times New Roman"/>
                <w:sz w:val="18"/>
                <w:szCs w:val="18"/>
              </w:rPr>
            </w:pPr>
            <w:r w:rsidRPr="00D60D1B">
              <w:rPr>
                <w:rFonts w:ascii="Times New Roman" w:hAnsi="Times New Roman" w:cs="Times New Roman"/>
                <w:sz w:val="18"/>
                <w:szCs w:val="18"/>
              </w:rPr>
              <w:t>216,00</w:t>
            </w:r>
          </w:p>
        </w:tc>
      </w:tr>
      <w:tr w:rsidR="00D60D1B" w:rsidRPr="00D60D1B" w:rsidTr="007E069B">
        <w:trPr>
          <w:trHeight w:val="340"/>
        </w:trPr>
        <w:tc>
          <w:tcPr>
            <w:tcW w:w="771" w:type="pct"/>
            <w:tcBorders>
              <w:top w:val="single" w:sz="4" w:space="0" w:color="auto"/>
              <w:left w:val="single" w:sz="4" w:space="0" w:color="auto"/>
              <w:bottom w:val="single" w:sz="4" w:space="0" w:color="auto"/>
              <w:right w:val="single" w:sz="4" w:space="0" w:color="auto"/>
            </w:tcBorders>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GS2310</w:t>
            </w:r>
          </w:p>
        </w:tc>
        <w:tc>
          <w:tcPr>
            <w:tcW w:w="3589"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SİFİNKTEROTOM, İĞNE UÇLU</w:t>
            </w:r>
          </w:p>
        </w:tc>
        <w:tc>
          <w:tcPr>
            <w:tcW w:w="640"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right"/>
              <w:rPr>
                <w:rFonts w:ascii="Times New Roman" w:hAnsi="Times New Roman" w:cs="Times New Roman"/>
                <w:sz w:val="18"/>
                <w:szCs w:val="18"/>
              </w:rPr>
            </w:pPr>
            <w:r w:rsidRPr="00D60D1B">
              <w:rPr>
                <w:rFonts w:ascii="Times New Roman" w:hAnsi="Times New Roman" w:cs="Times New Roman"/>
                <w:sz w:val="18"/>
                <w:szCs w:val="18"/>
              </w:rPr>
              <w:t>190,00</w:t>
            </w:r>
          </w:p>
        </w:tc>
      </w:tr>
      <w:tr w:rsidR="00D60D1B" w:rsidRPr="00D60D1B" w:rsidTr="007E069B">
        <w:trPr>
          <w:trHeight w:val="340"/>
        </w:trPr>
        <w:tc>
          <w:tcPr>
            <w:tcW w:w="771" w:type="pct"/>
            <w:tcBorders>
              <w:top w:val="single" w:sz="4" w:space="0" w:color="auto"/>
              <w:left w:val="single" w:sz="4" w:space="0" w:color="auto"/>
              <w:bottom w:val="single" w:sz="4" w:space="0" w:color="auto"/>
              <w:right w:val="single" w:sz="4" w:space="0" w:color="auto"/>
            </w:tcBorders>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GS2320</w:t>
            </w:r>
          </w:p>
        </w:tc>
        <w:tc>
          <w:tcPr>
            <w:tcW w:w="3589"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SİFİNKTEROTOM, EĞRİ UÇLU</w:t>
            </w:r>
          </w:p>
        </w:tc>
        <w:tc>
          <w:tcPr>
            <w:tcW w:w="640"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right"/>
              <w:rPr>
                <w:rFonts w:ascii="Times New Roman" w:hAnsi="Times New Roman" w:cs="Times New Roman"/>
                <w:sz w:val="18"/>
                <w:szCs w:val="18"/>
              </w:rPr>
            </w:pPr>
            <w:r w:rsidRPr="00D60D1B">
              <w:rPr>
                <w:rFonts w:ascii="Times New Roman" w:hAnsi="Times New Roman" w:cs="Times New Roman"/>
                <w:sz w:val="18"/>
                <w:szCs w:val="18"/>
              </w:rPr>
              <w:t>190,00</w:t>
            </w:r>
          </w:p>
        </w:tc>
      </w:tr>
      <w:tr w:rsidR="00D60D1B" w:rsidRPr="00D60D1B" w:rsidTr="007E069B">
        <w:trPr>
          <w:trHeight w:val="340"/>
        </w:trPr>
        <w:tc>
          <w:tcPr>
            <w:tcW w:w="771" w:type="pct"/>
            <w:tcBorders>
              <w:top w:val="single" w:sz="4" w:space="0" w:color="auto"/>
              <w:left w:val="single" w:sz="4" w:space="0" w:color="auto"/>
              <w:bottom w:val="single" w:sz="4" w:space="0" w:color="auto"/>
              <w:right w:val="single" w:sz="4" w:space="0" w:color="auto"/>
            </w:tcBorders>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GS2330</w:t>
            </w:r>
          </w:p>
        </w:tc>
        <w:tc>
          <w:tcPr>
            <w:tcW w:w="3589"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SİFİNKTEROTOM, PRECUT</w:t>
            </w:r>
          </w:p>
        </w:tc>
        <w:tc>
          <w:tcPr>
            <w:tcW w:w="640"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right"/>
              <w:rPr>
                <w:rFonts w:ascii="Times New Roman" w:hAnsi="Times New Roman" w:cs="Times New Roman"/>
                <w:sz w:val="18"/>
                <w:szCs w:val="18"/>
              </w:rPr>
            </w:pPr>
            <w:r w:rsidRPr="00D60D1B">
              <w:rPr>
                <w:rFonts w:ascii="Times New Roman" w:hAnsi="Times New Roman" w:cs="Times New Roman"/>
                <w:sz w:val="18"/>
                <w:szCs w:val="18"/>
              </w:rPr>
              <w:t>190,00</w:t>
            </w:r>
          </w:p>
        </w:tc>
      </w:tr>
      <w:tr w:rsidR="00D60D1B" w:rsidRPr="00D60D1B" w:rsidTr="007E069B">
        <w:trPr>
          <w:trHeight w:val="340"/>
        </w:trPr>
        <w:tc>
          <w:tcPr>
            <w:tcW w:w="771" w:type="pct"/>
            <w:tcBorders>
              <w:top w:val="single" w:sz="4" w:space="0" w:color="auto"/>
              <w:left w:val="single" w:sz="4" w:space="0" w:color="auto"/>
              <w:bottom w:val="single" w:sz="4" w:space="0" w:color="auto"/>
              <w:right w:val="single" w:sz="4" w:space="0" w:color="auto"/>
            </w:tcBorders>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GS2340</w:t>
            </w:r>
          </w:p>
        </w:tc>
        <w:tc>
          <w:tcPr>
            <w:tcW w:w="3589"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 xml:space="preserve">SİFİNKTEROTOM, PRECUT, İNCELEN UÇLU </w:t>
            </w:r>
          </w:p>
        </w:tc>
        <w:tc>
          <w:tcPr>
            <w:tcW w:w="640"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right"/>
              <w:rPr>
                <w:rFonts w:ascii="Times New Roman" w:hAnsi="Times New Roman" w:cs="Times New Roman"/>
                <w:sz w:val="18"/>
                <w:szCs w:val="18"/>
              </w:rPr>
            </w:pPr>
            <w:r w:rsidRPr="00D60D1B">
              <w:rPr>
                <w:rFonts w:ascii="Times New Roman" w:hAnsi="Times New Roman" w:cs="Times New Roman"/>
                <w:sz w:val="18"/>
                <w:szCs w:val="18"/>
              </w:rPr>
              <w:t>190,00</w:t>
            </w:r>
          </w:p>
        </w:tc>
      </w:tr>
      <w:tr w:rsidR="00D60D1B" w:rsidRPr="00D60D1B" w:rsidTr="007E069B">
        <w:trPr>
          <w:trHeight w:val="340"/>
        </w:trPr>
        <w:tc>
          <w:tcPr>
            <w:tcW w:w="771" w:type="pct"/>
            <w:tcBorders>
              <w:top w:val="single" w:sz="4" w:space="0" w:color="auto"/>
              <w:left w:val="single" w:sz="4" w:space="0" w:color="auto"/>
              <w:bottom w:val="single" w:sz="4" w:space="0" w:color="auto"/>
              <w:right w:val="single" w:sz="4" w:space="0" w:color="auto"/>
            </w:tcBorders>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GS2350</w:t>
            </w:r>
          </w:p>
        </w:tc>
        <w:tc>
          <w:tcPr>
            <w:tcW w:w="3589"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SİFİNKTEROTOM, BİLLROTH II</w:t>
            </w:r>
          </w:p>
        </w:tc>
        <w:tc>
          <w:tcPr>
            <w:tcW w:w="640"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right"/>
              <w:rPr>
                <w:rFonts w:ascii="Times New Roman" w:hAnsi="Times New Roman" w:cs="Times New Roman"/>
                <w:sz w:val="18"/>
                <w:szCs w:val="18"/>
              </w:rPr>
            </w:pPr>
            <w:r w:rsidRPr="00D60D1B">
              <w:rPr>
                <w:rFonts w:ascii="Times New Roman" w:hAnsi="Times New Roman" w:cs="Times New Roman"/>
                <w:sz w:val="18"/>
                <w:szCs w:val="18"/>
              </w:rPr>
              <w:t>216,00</w:t>
            </w:r>
          </w:p>
        </w:tc>
      </w:tr>
      <w:tr w:rsidR="00D60D1B" w:rsidRPr="00D60D1B" w:rsidTr="007E069B">
        <w:trPr>
          <w:trHeight w:val="340"/>
        </w:trPr>
        <w:tc>
          <w:tcPr>
            <w:tcW w:w="771" w:type="pct"/>
            <w:tcBorders>
              <w:top w:val="single" w:sz="4" w:space="0" w:color="auto"/>
              <w:left w:val="single" w:sz="4" w:space="0" w:color="auto"/>
              <w:bottom w:val="single" w:sz="4" w:space="0" w:color="auto"/>
              <w:right w:val="single" w:sz="4" w:space="0" w:color="auto"/>
            </w:tcBorders>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GS2360</w:t>
            </w:r>
          </w:p>
        </w:tc>
        <w:tc>
          <w:tcPr>
            <w:tcW w:w="3589"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 xml:space="preserve">SİFİNKTEROTOM, DÖNDÜRÜLEBİLİR </w:t>
            </w:r>
          </w:p>
        </w:tc>
        <w:tc>
          <w:tcPr>
            <w:tcW w:w="640"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right"/>
              <w:rPr>
                <w:rFonts w:ascii="Times New Roman" w:hAnsi="Times New Roman" w:cs="Times New Roman"/>
                <w:sz w:val="18"/>
                <w:szCs w:val="18"/>
              </w:rPr>
            </w:pPr>
            <w:r w:rsidRPr="00D60D1B">
              <w:rPr>
                <w:rFonts w:ascii="Times New Roman" w:hAnsi="Times New Roman" w:cs="Times New Roman"/>
                <w:sz w:val="18"/>
                <w:szCs w:val="18"/>
              </w:rPr>
              <w:t>216,00</w:t>
            </w:r>
          </w:p>
        </w:tc>
      </w:tr>
      <w:tr w:rsidR="00D60D1B" w:rsidRPr="00D60D1B" w:rsidTr="007E069B">
        <w:trPr>
          <w:trHeight w:val="340"/>
        </w:trPr>
        <w:tc>
          <w:tcPr>
            <w:tcW w:w="771" w:type="pct"/>
            <w:tcBorders>
              <w:top w:val="single" w:sz="4" w:space="0" w:color="auto"/>
              <w:left w:val="single" w:sz="4" w:space="0" w:color="auto"/>
              <w:bottom w:val="single" w:sz="4" w:space="0" w:color="auto"/>
              <w:right w:val="single" w:sz="4" w:space="0" w:color="auto"/>
            </w:tcBorders>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GS2370</w:t>
            </w:r>
          </w:p>
        </w:tc>
        <w:tc>
          <w:tcPr>
            <w:tcW w:w="3589"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SİFİNKTEROTOM, TELİ MUHAFAZALI</w:t>
            </w:r>
          </w:p>
        </w:tc>
        <w:tc>
          <w:tcPr>
            <w:tcW w:w="640"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right"/>
              <w:rPr>
                <w:rFonts w:ascii="Times New Roman" w:hAnsi="Times New Roman" w:cs="Times New Roman"/>
                <w:sz w:val="18"/>
                <w:szCs w:val="18"/>
              </w:rPr>
            </w:pPr>
            <w:r w:rsidRPr="00D60D1B">
              <w:rPr>
                <w:rFonts w:ascii="Times New Roman" w:hAnsi="Times New Roman" w:cs="Times New Roman"/>
                <w:sz w:val="18"/>
                <w:szCs w:val="18"/>
              </w:rPr>
              <w:t>216,00</w:t>
            </w:r>
          </w:p>
        </w:tc>
      </w:tr>
    </w:tbl>
    <w:p w:rsidR="00D60D1B" w:rsidRPr="00D60D1B" w:rsidRDefault="00D60D1B" w:rsidP="00D60D1B">
      <w:pPr>
        <w:spacing w:after="0" w:line="240" w:lineRule="auto"/>
        <w:ind w:firstLine="567"/>
        <w:jc w:val="both"/>
        <w:rPr>
          <w:rFonts w:ascii="Times New Roman" w:hAnsi="Times New Roman" w:cs="Times New Roman"/>
          <w:sz w:val="18"/>
          <w:szCs w:val="18"/>
        </w:rPr>
      </w:pPr>
      <w:r w:rsidRPr="00D60D1B">
        <w:rPr>
          <w:rFonts w:ascii="Times New Roman" w:hAnsi="Times New Roman" w:cs="Times New Roman"/>
          <w:sz w:val="18"/>
          <w:szCs w:val="18"/>
        </w:rPr>
        <w:t xml:space="preserve">                                                                                                                                                                                         ”</w:t>
      </w:r>
    </w:p>
    <w:p w:rsidR="00D60D1B" w:rsidRPr="00D60D1B" w:rsidRDefault="00D60D1B" w:rsidP="00D60D1B">
      <w:pPr>
        <w:tabs>
          <w:tab w:val="left" w:pos="567"/>
          <w:tab w:val="left" w:pos="709"/>
        </w:tabs>
        <w:spacing w:after="0" w:line="240" w:lineRule="exact"/>
        <w:ind w:firstLine="567"/>
        <w:jc w:val="both"/>
        <w:rPr>
          <w:rFonts w:ascii="Times New Roman" w:hAnsi="Times New Roman" w:cs="Times New Roman"/>
          <w:sz w:val="18"/>
          <w:szCs w:val="18"/>
        </w:rPr>
      </w:pPr>
      <w:r w:rsidRPr="00D60D1B">
        <w:rPr>
          <w:rFonts w:ascii="Times New Roman" w:hAnsi="Times New Roman" w:cs="Times New Roman"/>
          <w:sz w:val="18"/>
          <w:szCs w:val="18"/>
        </w:rPr>
        <w:t xml:space="preserve">  </w:t>
      </w:r>
      <w:r w:rsidRPr="00D60D1B">
        <w:rPr>
          <w:rFonts w:ascii="Times New Roman" w:hAnsi="Times New Roman" w:cs="Times New Roman"/>
          <w:b/>
          <w:sz w:val="18"/>
          <w:szCs w:val="18"/>
        </w:rPr>
        <w:t xml:space="preserve">MADDE 40- </w:t>
      </w:r>
      <w:r w:rsidRPr="00D60D1B">
        <w:rPr>
          <w:rFonts w:ascii="Times New Roman" w:hAnsi="Times New Roman" w:cs="Times New Roman"/>
          <w:sz w:val="18"/>
          <w:szCs w:val="18"/>
        </w:rPr>
        <w:t>Aynı Tebliğ eki Göğüs Hastalıkları ve Göğüs Cerrahisi Branşlarına Ait Tıbbi Malzemeler Listesi (Ek-3/S)’nde</w:t>
      </w:r>
      <w:r w:rsidRPr="00D60D1B">
        <w:t xml:space="preserve"> </w:t>
      </w:r>
      <w:r w:rsidRPr="00D60D1B">
        <w:rPr>
          <w:rFonts w:ascii="Times New Roman" w:hAnsi="Times New Roman" w:cs="Times New Roman"/>
          <w:sz w:val="18"/>
          <w:szCs w:val="18"/>
        </w:rPr>
        <w:t>yer alan aşağıdaki tıbbi malzemelerin fiyatları yeniden belirlenmiştir.</w:t>
      </w:r>
    </w:p>
    <w:p w:rsidR="00D60D1B" w:rsidRPr="00D60D1B" w:rsidRDefault="00D60D1B" w:rsidP="00D60D1B">
      <w:pPr>
        <w:tabs>
          <w:tab w:val="left" w:pos="567"/>
          <w:tab w:val="left" w:pos="709"/>
        </w:tabs>
        <w:spacing w:after="0" w:line="240" w:lineRule="auto"/>
        <w:ind w:firstLine="284"/>
        <w:jc w:val="both"/>
        <w:rPr>
          <w:rFonts w:ascii="Times New Roman" w:hAnsi="Times New Roman" w:cs="Times New Roman"/>
          <w:sz w:val="18"/>
          <w:szCs w:val="18"/>
        </w:rPr>
      </w:pPr>
    </w:p>
    <w:p w:rsidR="00D60D1B" w:rsidRPr="00D60D1B" w:rsidRDefault="00D60D1B" w:rsidP="00D60D1B">
      <w:pPr>
        <w:tabs>
          <w:tab w:val="left" w:pos="567"/>
          <w:tab w:val="left" w:pos="709"/>
        </w:tabs>
        <w:spacing w:after="0" w:line="240" w:lineRule="auto"/>
        <w:ind w:firstLine="284"/>
        <w:jc w:val="both"/>
        <w:rPr>
          <w:rFonts w:ascii="Times New Roman" w:hAnsi="Times New Roman" w:cs="Times New Roman"/>
          <w:sz w:val="18"/>
          <w:szCs w:val="18"/>
        </w:rPr>
      </w:pPr>
      <w:r w:rsidRPr="00D60D1B">
        <w:rPr>
          <w:rFonts w:ascii="Times New Roman" w:hAnsi="Times New Roman" w:cs="Times New Roman"/>
          <w:sz w:val="18"/>
          <w:szCs w:val="18"/>
        </w:rPr>
        <w:t>“</w:t>
      </w:r>
    </w:p>
    <w:tbl>
      <w:tblPr>
        <w:tblW w:w="8863" w:type="dxa"/>
        <w:tblInd w:w="279" w:type="dxa"/>
        <w:tblCellMar>
          <w:left w:w="70" w:type="dxa"/>
          <w:right w:w="70" w:type="dxa"/>
        </w:tblCellMar>
        <w:tblLook w:val="04A0" w:firstRow="1" w:lastRow="0" w:firstColumn="1" w:lastColumn="0" w:noHBand="0" w:noVBand="1"/>
      </w:tblPr>
      <w:tblGrid>
        <w:gridCol w:w="902"/>
        <w:gridCol w:w="6731"/>
        <w:gridCol w:w="1230"/>
      </w:tblGrid>
      <w:tr w:rsidR="00D60D1B" w:rsidRPr="00D60D1B" w:rsidTr="007E069B">
        <w:trPr>
          <w:trHeight w:val="340"/>
        </w:trPr>
        <w:tc>
          <w:tcPr>
            <w:tcW w:w="509" w:type="pct"/>
            <w:tcBorders>
              <w:top w:val="single" w:sz="4" w:space="0" w:color="auto"/>
              <w:left w:val="single" w:sz="4" w:space="0" w:color="auto"/>
              <w:bottom w:val="single" w:sz="4" w:space="0" w:color="auto"/>
              <w:right w:val="single" w:sz="4" w:space="0" w:color="auto"/>
            </w:tcBorders>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GHC1730</w:t>
            </w:r>
          </w:p>
        </w:tc>
        <w:tc>
          <w:tcPr>
            <w:tcW w:w="3796"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ENDOBRONŞİYAL VALF, METAL, TEK YÖNLÜ</w:t>
            </w:r>
          </w:p>
        </w:tc>
        <w:tc>
          <w:tcPr>
            <w:tcW w:w="694"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right"/>
              <w:rPr>
                <w:rFonts w:ascii="Times New Roman" w:hAnsi="Times New Roman" w:cs="Times New Roman"/>
                <w:sz w:val="18"/>
                <w:szCs w:val="18"/>
              </w:rPr>
            </w:pPr>
            <w:r w:rsidRPr="00D60D1B">
              <w:rPr>
                <w:rFonts w:ascii="Times New Roman" w:hAnsi="Times New Roman" w:cs="Times New Roman"/>
                <w:sz w:val="18"/>
                <w:szCs w:val="18"/>
              </w:rPr>
              <w:t>7.008,00</w:t>
            </w:r>
          </w:p>
        </w:tc>
      </w:tr>
      <w:tr w:rsidR="00D60D1B" w:rsidRPr="00D60D1B" w:rsidTr="007E069B">
        <w:trPr>
          <w:trHeight w:val="340"/>
        </w:trPr>
        <w:tc>
          <w:tcPr>
            <w:tcW w:w="509" w:type="pct"/>
            <w:tcBorders>
              <w:top w:val="single" w:sz="4" w:space="0" w:color="auto"/>
              <w:left w:val="single" w:sz="4" w:space="0" w:color="auto"/>
              <w:bottom w:val="single" w:sz="4" w:space="0" w:color="auto"/>
              <w:right w:val="single" w:sz="4" w:space="0" w:color="auto"/>
            </w:tcBorders>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GHC1760</w:t>
            </w:r>
          </w:p>
        </w:tc>
        <w:tc>
          <w:tcPr>
            <w:tcW w:w="3796"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 xml:space="preserve">ENDOBRONŞİYAL VALF GİRİŞİM SETİ ( BALON, KATETER, ÖLÇÜM SİSTEMİ)                                                                                                                                        </w:t>
            </w:r>
          </w:p>
        </w:tc>
        <w:tc>
          <w:tcPr>
            <w:tcW w:w="694"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right"/>
              <w:rPr>
                <w:rFonts w:ascii="Times New Roman" w:hAnsi="Times New Roman" w:cs="Times New Roman"/>
                <w:sz w:val="18"/>
                <w:szCs w:val="18"/>
              </w:rPr>
            </w:pPr>
            <w:r w:rsidRPr="00D60D1B">
              <w:rPr>
                <w:rFonts w:ascii="Times New Roman" w:hAnsi="Times New Roman" w:cs="Times New Roman"/>
                <w:sz w:val="18"/>
                <w:szCs w:val="18"/>
              </w:rPr>
              <w:t>2.797,00</w:t>
            </w:r>
          </w:p>
        </w:tc>
      </w:tr>
      <w:tr w:rsidR="00D60D1B" w:rsidRPr="00D60D1B" w:rsidTr="007E069B">
        <w:trPr>
          <w:trHeight w:val="340"/>
        </w:trPr>
        <w:tc>
          <w:tcPr>
            <w:tcW w:w="509" w:type="pct"/>
            <w:tcBorders>
              <w:top w:val="single" w:sz="4" w:space="0" w:color="auto"/>
              <w:left w:val="single" w:sz="4" w:space="0" w:color="auto"/>
              <w:bottom w:val="single" w:sz="4" w:space="0" w:color="auto"/>
              <w:right w:val="single" w:sz="4" w:space="0" w:color="auto"/>
            </w:tcBorders>
            <w:vAlign w:val="center"/>
          </w:tcPr>
          <w:p w:rsidR="00D60D1B" w:rsidRPr="00D60D1B" w:rsidRDefault="00D60D1B" w:rsidP="00D60D1B">
            <w:pPr>
              <w:spacing w:after="0" w:line="240" w:lineRule="auto"/>
              <w:jc w:val="center"/>
              <w:rPr>
                <w:rFonts w:ascii="Times New Roman" w:hAnsi="Times New Roman" w:cs="Times New Roman"/>
                <w:sz w:val="18"/>
                <w:szCs w:val="18"/>
              </w:rPr>
            </w:pPr>
            <w:r w:rsidRPr="00D60D1B">
              <w:rPr>
                <w:rFonts w:ascii="Times New Roman" w:hAnsi="Times New Roman" w:cs="Times New Roman"/>
                <w:sz w:val="18"/>
                <w:szCs w:val="18"/>
              </w:rPr>
              <w:t>GHC1860</w:t>
            </w:r>
          </w:p>
        </w:tc>
        <w:tc>
          <w:tcPr>
            <w:tcW w:w="3796"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both"/>
              <w:rPr>
                <w:rFonts w:ascii="Times New Roman" w:hAnsi="Times New Roman" w:cs="Times New Roman"/>
                <w:sz w:val="18"/>
                <w:szCs w:val="18"/>
              </w:rPr>
            </w:pPr>
            <w:r w:rsidRPr="00D60D1B">
              <w:rPr>
                <w:rFonts w:ascii="Times New Roman" w:hAnsi="Times New Roman" w:cs="Times New Roman"/>
                <w:sz w:val="18"/>
                <w:szCs w:val="18"/>
              </w:rPr>
              <w:t>DİYAFRAGMATİK PACE- ELEKTROT ve UYGULAMA SETİ (Tüm malzemeler dâhil)</w:t>
            </w:r>
          </w:p>
        </w:tc>
        <w:tc>
          <w:tcPr>
            <w:tcW w:w="694" w:type="pct"/>
            <w:tcBorders>
              <w:top w:val="single" w:sz="4" w:space="0" w:color="auto"/>
              <w:left w:val="nil"/>
              <w:bottom w:val="single" w:sz="4" w:space="0" w:color="auto"/>
              <w:right w:val="single" w:sz="4" w:space="0" w:color="auto"/>
            </w:tcBorders>
            <w:noWrap/>
            <w:vAlign w:val="center"/>
          </w:tcPr>
          <w:p w:rsidR="00D60D1B" w:rsidRPr="00D60D1B" w:rsidRDefault="00D60D1B" w:rsidP="00D60D1B">
            <w:pPr>
              <w:spacing w:after="0" w:line="240" w:lineRule="auto"/>
              <w:jc w:val="right"/>
              <w:rPr>
                <w:rFonts w:ascii="Times New Roman" w:hAnsi="Times New Roman" w:cs="Times New Roman"/>
                <w:sz w:val="18"/>
                <w:szCs w:val="18"/>
              </w:rPr>
            </w:pPr>
            <w:r w:rsidRPr="00D60D1B">
              <w:rPr>
                <w:rFonts w:ascii="Times New Roman" w:hAnsi="Times New Roman" w:cs="Times New Roman"/>
                <w:sz w:val="18"/>
                <w:szCs w:val="18"/>
              </w:rPr>
              <w:t>70.000,00</w:t>
            </w:r>
          </w:p>
        </w:tc>
      </w:tr>
    </w:tbl>
    <w:p w:rsidR="00D60D1B" w:rsidRPr="00D60D1B" w:rsidRDefault="00D60D1B" w:rsidP="00D60D1B">
      <w:pPr>
        <w:tabs>
          <w:tab w:val="left" w:pos="709"/>
        </w:tabs>
        <w:spacing w:after="0" w:line="240" w:lineRule="auto"/>
        <w:ind w:firstLine="567"/>
        <w:jc w:val="both"/>
        <w:rPr>
          <w:rFonts w:ascii="Times New Roman" w:hAnsi="Times New Roman" w:cs="Times New Roman"/>
          <w:sz w:val="18"/>
          <w:szCs w:val="18"/>
        </w:rPr>
      </w:pPr>
      <w:r w:rsidRPr="00D60D1B">
        <w:rPr>
          <w:rFonts w:ascii="Times New Roman" w:hAnsi="Times New Roman" w:cs="Times New Roman"/>
          <w:sz w:val="18"/>
          <w:szCs w:val="18"/>
        </w:rPr>
        <w:t xml:space="preserve">                                                                                                                                                                                         ”</w:t>
      </w:r>
    </w:p>
    <w:p w:rsidR="00D60D1B" w:rsidRPr="00D60D1B" w:rsidRDefault="00D60D1B" w:rsidP="00D60D1B">
      <w:pPr>
        <w:spacing w:after="0" w:line="240" w:lineRule="exact"/>
        <w:jc w:val="both"/>
        <w:rPr>
          <w:rFonts w:ascii="Times New Roman" w:hAnsi="Times New Roman" w:cs="Times New Roman"/>
          <w:sz w:val="18"/>
          <w:szCs w:val="18"/>
        </w:rPr>
      </w:pPr>
      <w:r w:rsidRPr="00D60D1B">
        <w:rPr>
          <w:rFonts w:ascii="Times New Roman" w:hAnsi="Times New Roman" w:cs="Times New Roman"/>
          <w:b/>
          <w:sz w:val="18"/>
          <w:szCs w:val="18"/>
        </w:rPr>
        <w:t xml:space="preserve">               MADDE 41- </w:t>
      </w:r>
      <w:r w:rsidRPr="00D60D1B">
        <w:rPr>
          <w:rFonts w:ascii="Times New Roman" w:hAnsi="Times New Roman" w:cs="Times New Roman"/>
          <w:sz w:val="18"/>
          <w:szCs w:val="18"/>
        </w:rPr>
        <w:t xml:space="preserve">Aynı Tebliğ eki Anesteziyoloji, Reanimasyon ve Ağrı Tedavisi Branşına Ait Tıbbi Malzemeler Listesi (EK-3/T)’nde aşağıdaki düzenlemeler yapılmıştır. </w:t>
      </w:r>
    </w:p>
    <w:p w:rsidR="00D60D1B" w:rsidRPr="00D60D1B" w:rsidRDefault="00D60D1B" w:rsidP="00D60D1B">
      <w:pPr>
        <w:tabs>
          <w:tab w:val="left" w:pos="709"/>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a) Listede yer alan “AN1410” SUT kodlu tıbbi malzemenin altındaki ödeme kural ve/veya kriterleri yürürlükten kaldırılmış ve aynı malzemenin fiyat sütununda yer alan “1.900,00” ibaresi “İşlem puanına dahildir” şeklinde değiştirilmiştir.</w:t>
      </w:r>
    </w:p>
    <w:p w:rsidR="00D60D1B" w:rsidRPr="00D60D1B" w:rsidRDefault="00D60D1B" w:rsidP="00D60D1B">
      <w:pPr>
        <w:tabs>
          <w:tab w:val="left" w:pos="709"/>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b) Listede yer alan “AN1420” SUT kodlu tıbbi malzemenin altındaki ödeme kural ve/veya kriterleri yürürlükten kaldırılmış ve aynı malzemenin fiyat sütununda yer alan “3.500,00” ibaresi “İşlem puanına dahildir” şeklinde değiştirilmiştir.         </w:t>
      </w:r>
    </w:p>
    <w:p w:rsidR="00D60D1B" w:rsidRPr="00D60D1B" w:rsidRDefault="00D60D1B" w:rsidP="00D60D1B">
      <w:pPr>
        <w:tabs>
          <w:tab w:val="left" w:pos="709"/>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lastRenderedPageBreak/>
        <w:t xml:space="preserve">                c) Listede yer alan “AN1260” SUT kodlu</w:t>
      </w:r>
      <w:r w:rsidRPr="00D60D1B">
        <w:rPr>
          <w:rFonts w:ascii="Times New Roman" w:eastAsia="Times New Roman" w:hAnsi="Times New Roman"/>
          <w:sz w:val="18"/>
          <w:szCs w:val="18"/>
          <w:lang w:eastAsia="tr-TR"/>
        </w:rPr>
        <w:t xml:space="preserve"> “DİSPOSABLE EKSTERNAL SOĞUTMA PEDLERİ (ERİŞKİN)”adlı </w:t>
      </w:r>
      <w:r w:rsidRPr="00D60D1B">
        <w:rPr>
          <w:rFonts w:ascii="Times New Roman" w:hAnsi="Times New Roman" w:cs="Times New Roman"/>
          <w:sz w:val="18"/>
          <w:szCs w:val="18"/>
        </w:rPr>
        <w:t>tıbbi malzemenin fiyat satırında yer alan “4.350,00” ibaresi “</w:t>
      </w:r>
      <w:r w:rsidRPr="00D60D1B">
        <w:rPr>
          <w:rFonts w:ascii="Times New Roman" w:eastAsia="Times New Roman" w:hAnsi="Times New Roman"/>
          <w:sz w:val="18"/>
          <w:szCs w:val="18"/>
          <w:lang w:eastAsia="tr-TR"/>
        </w:rPr>
        <w:t>2.569,00”</w:t>
      </w:r>
      <w:r w:rsidRPr="00D60D1B">
        <w:rPr>
          <w:rFonts w:ascii="Times New Roman" w:hAnsi="Times New Roman" w:cs="Times New Roman"/>
          <w:sz w:val="18"/>
          <w:szCs w:val="18"/>
        </w:rPr>
        <w:t xml:space="preserve"> şeklinde değiştirilmiştir.</w:t>
      </w:r>
      <w:r w:rsidRPr="00D60D1B">
        <w:rPr>
          <w:rFonts w:ascii="Times New Roman" w:hAnsi="Times New Roman" w:cs="Times New Roman"/>
          <w:sz w:val="18"/>
          <w:szCs w:val="18"/>
        </w:rPr>
        <w:tab/>
      </w:r>
    </w:p>
    <w:p w:rsidR="00D60D1B" w:rsidRPr="00D60D1B" w:rsidRDefault="00D60D1B" w:rsidP="00D60D1B">
      <w:pPr>
        <w:tabs>
          <w:tab w:val="left" w:pos="709"/>
        </w:tabs>
        <w:spacing w:after="0" w:line="240" w:lineRule="exact"/>
        <w:jc w:val="both"/>
        <w:rPr>
          <w:rFonts w:ascii="Times New Roman" w:hAnsi="Times New Roman" w:cs="Times New Roman"/>
          <w:sz w:val="18"/>
          <w:szCs w:val="18"/>
        </w:rPr>
      </w:pPr>
      <w:r w:rsidRPr="00D60D1B">
        <w:rPr>
          <w:rFonts w:ascii="Times New Roman" w:hAnsi="Times New Roman" w:cs="Times New Roman"/>
          <w:sz w:val="18"/>
          <w:szCs w:val="18"/>
        </w:rPr>
        <w:t xml:space="preserve">                ç)</w:t>
      </w:r>
      <w:r w:rsidRPr="00D60D1B">
        <w:t xml:space="preserve"> </w:t>
      </w:r>
      <w:r w:rsidRPr="00D60D1B">
        <w:rPr>
          <w:rFonts w:ascii="Times New Roman" w:hAnsi="Times New Roman" w:cs="Times New Roman"/>
          <w:sz w:val="18"/>
          <w:szCs w:val="18"/>
        </w:rPr>
        <w:t>Listede yer alan “AN1270” SUT kodlu</w:t>
      </w:r>
      <w:r w:rsidRPr="00D60D1B">
        <w:rPr>
          <w:rFonts w:ascii="Times New Roman" w:eastAsia="Times New Roman" w:hAnsi="Times New Roman"/>
          <w:sz w:val="18"/>
          <w:szCs w:val="18"/>
          <w:lang w:eastAsia="tr-TR"/>
        </w:rPr>
        <w:t xml:space="preserve"> “DİSPOSABLE EKSTERNAL SOĞUTMA PEDLERİ (YENİDOĞAN)” adlı </w:t>
      </w:r>
      <w:r w:rsidRPr="00D60D1B">
        <w:rPr>
          <w:rFonts w:ascii="Times New Roman" w:hAnsi="Times New Roman" w:cs="Times New Roman"/>
          <w:sz w:val="18"/>
          <w:szCs w:val="18"/>
        </w:rPr>
        <w:t>tıbbi malzemenin fiyat satırında yer alan “1.100,00” ibaresi “</w:t>
      </w:r>
      <w:r w:rsidRPr="00D60D1B">
        <w:rPr>
          <w:rFonts w:ascii="Times New Roman" w:eastAsia="Times New Roman" w:hAnsi="Times New Roman"/>
          <w:sz w:val="18"/>
          <w:szCs w:val="18"/>
          <w:lang w:eastAsia="tr-TR"/>
        </w:rPr>
        <w:t>650,00”</w:t>
      </w:r>
      <w:r w:rsidRPr="00D60D1B">
        <w:rPr>
          <w:rFonts w:ascii="Times New Roman" w:hAnsi="Times New Roman" w:cs="Times New Roman"/>
          <w:sz w:val="18"/>
          <w:szCs w:val="18"/>
        </w:rPr>
        <w:t xml:space="preserve"> şeklinde değiştirilmiştir.</w:t>
      </w:r>
    </w:p>
    <w:p w:rsidR="00D60D1B" w:rsidRDefault="00D60D1B" w:rsidP="00D60D1B">
      <w:pPr>
        <w:tabs>
          <w:tab w:val="left" w:pos="709"/>
        </w:tabs>
        <w:spacing w:after="0" w:line="240" w:lineRule="exact"/>
        <w:jc w:val="both"/>
        <w:rPr>
          <w:rFonts w:ascii="Times New Roman" w:eastAsia="Times New Roman" w:hAnsi="Times New Roman" w:cs="Times New Roman"/>
          <w:sz w:val="18"/>
          <w:szCs w:val="18"/>
        </w:rPr>
      </w:pPr>
      <w:r w:rsidRPr="00D60D1B">
        <w:rPr>
          <w:rFonts w:ascii="Times New Roman" w:eastAsia="Times New Roman" w:hAnsi="Times New Roman" w:cs="Times New Roman"/>
          <w:sz w:val="18"/>
          <w:szCs w:val="18"/>
        </w:rPr>
        <w:t xml:space="preserve">                d) Listede yer alan “AN1350” SUT kodlu “</w:t>
      </w:r>
      <w:r w:rsidRPr="00D60D1B">
        <w:rPr>
          <w:rFonts w:ascii="Times New Roman" w:eastAsia="Times New Roman" w:hAnsi="Times New Roman" w:cs="Calibri"/>
          <w:sz w:val="18"/>
          <w:szCs w:val="18"/>
          <w:lang w:eastAsia="tr-TR"/>
        </w:rPr>
        <w:t>SPİNAL/EPİDURAL KALICI PORT KATETER SETİ” adlı</w:t>
      </w:r>
      <w:r w:rsidRPr="00D60D1B">
        <w:rPr>
          <w:rFonts w:ascii="Times New Roman" w:eastAsia="Times New Roman" w:hAnsi="Times New Roman" w:cs="Times New Roman"/>
          <w:sz w:val="18"/>
          <w:szCs w:val="18"/>
        </w:rPr>
        <w:t xml:space="preserve"> tıbbi tıbbi malzemenin fiyat satırında yer alan “300,00” ibaresi “700,00” şeklinde değiştirilmiştir.</w:t>
      </w:r>
      <w:r w:rsidRPr="00D60D1B">
        <w:rPr>
          <w:rFonts w:ascii="Times New Roman" w:eastAsia="Times New Roman" w:hAnsi="Times New Roman" w:cs="Times New Roman"/>
          <w:sz w:val="18"/>
          <w:szCs w:val="18"/>
        </w:rPr>
        <w:tab/>
      </w:r>
    </w:p>
    <w:p w:rsidR="00D60D1B" w:rsidRPr="00D60D1B" w:rsidRDefault="00D60D1B" w:rsidP="00D60D1B">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
          <w:bCs/>
          <w:sz w:val="18"/>
          <w:szCs w:val="18"/>
          <w:lang w:eastAsia="tr-TR"/>
        </w:rPr>
        <w:t xml:space="preserve">MADDE 42- </w:t>
      </w:r>
      <w:r w:rsidRPr="00D60D1B">
        <w:rPr>
          <w:rFonts w:ascii="Times New Roman" w:eastAsia="Times New Roman" w:hAnsi="Times New Roman" w:cs="Times New Roman"/>
          <w:bCs/>
          <w:sz w:val="18"/>
          <w:szCs w:val="18"/>
          <w:lang w:eastAsia="tr-TR"/>
        </w:rPr>
        <w:t>Bu Tebliğin;</w:t>
      </w:r>
    </w:p>
    <w:p w:rsidR="00D60D1B" w:rsidRPr="00D60D1B" w:rsidRDefault="00D60D1B" w:rsidP="00D60D1B">
      <w:pPr>
        <w:tabs>
          <w:tab w:val="left" w:pos="709"/>
          <w:tab w:val="left" w:pos="993"/>
        </w:tabs>
        <w:spacing w:after="0" w:line="240" w:lineRule="exact"/>
        <w:ind w:firstLine="709"/>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a) 36 ncı maddenin (a) bendi ile 37 nci maddenin (a) bendi 14/7/ 2016 tarihinden geçerli olmak üzere yayımı tarihinde,</w:t>
      </w:r>
    </w:p>
    <w:p w:rsidR="00D60D1B" w:rsidRPr="00D60D1B" w:rsidRDefault="00931C0D" w:rsidP="00D60D1B">
      <w:pPr>
        <w:tabs>
          <w:tab w:val="left" w:pos="993"/>
        </w:tabs>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b) 12 nci madde</w:t>
      </w:r>
      <w:r w:rsidR="00D60D1B" w:rsidRPr="00D60D1B">
        <w:rPr>
          <w:rFonts w:ascii="Times New Roman" w:eastAsia="Times New Roman" w:hAnsi="Times New Roman" w:cs="Times New Roman"/>
          <w:bCs/>
          <w:sz w:val="18"/>
          <w:szCs w:val="18"/>
          <w:lang w:eastAsia="tr-TR"/>
        </w:rPr>
        <w:t>nin (b) bendi 11/2/2017 tarihinden geçerli olmak üzere yayımı tarihinde,</w:t>
      </w:r>
    </w:p>
    <w:p w:rsidR="00D60D1B" w:rsidRPr="00D60D1B" w:rsidRDefault="00D60D1B" w:rsidP="00D60D1B">
      <w:pPr>
        <w:tabs>
          <w:tab w:val="left" w:pos="709"/>
          <w:tab w:val="left" w:pos="993"/>
        </w:tabs>
        <w:spacing w:after="0" w:line="240" w:lineRule="exact"/>
        <w:ind w:firstLine="709"/>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c) 1ila 3, 6,10,11 inci maddeleri 1/3/2017 tarihinden geçerli olmak üzere yayımı tarihinde,</w:t>
      </w:r>
    </w:p>
    <w:p w:rsidR="00D60D1B" w:rsidRPr="00D60D1B" w:rsidRDefault="00D60D1B" w:rsidP="00D60D1B">
      <w:pPr>
        <w:tabs>
          <w:tab w:val="left" w:pos="709"/>
        </w:tabs>
        <w:spacing w:after="0" w:line="240" w:lineRule="exact"/>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 xml:space="preserve"> </w:t>
      </w:r>
      <w:r w:rsidR="00931C0D">
        <w:rPr>
          <w:rFonts w:ascii="Times New Roman" w:eastAsia="Times New Roman" w:hAnsi="Times New Roman" w:cs="Times New Roman"/>
          <w:bCs/>
          <w:sz w:val="18"/>
          <w:szCs w:val="18"/>
          <w:lang w:eastAsia="tr-TR"/>
        </w:rPr>
        <w:t xml:space="preserve">               ç) 12 nci madde</w:t>
      </w:r>
      <w:r w:rsidRPr="00D60D1B">
        <w:rPr>
          <w:rFonts w:ascii="Times New Roman" w:eastAsia="Times New Roman" w:hAnsi="Times New Roman" w:cs="Times New Roman"/>
          <w:bCs/>
          <w:sz w:val="18"/>
          <w:szCs w:val="18"/>
          <w:lang w:eastAsia="tr-TR"/>
        </w:rPr>
        <w:t>nin (a) bendi, 13, 15,24,28 inci maddenin (c) bendi, 29 ila 31, 32 nci maddenin  (e) bendi, 35,  36 ncı maddenin (b) i</w:t>
      </w:r>
      <w:r w:rsidR="00E92740">
        <w:rPr>
          <w:rFonts w:ascii="Times New Roman" w:eastAsia="Times New Roman" w:hAnsi="Times New Roman" w:cs="Times New Roman"/>
          <w:bCs/>
          <w:sz w:val="18"/>
          <w:szCs w:val="18"/>
          <w:lang w:eastAsia="tr-TR"/>
        </w:rPr>
        <w:t xml:space="preserve">la (d), (h) ila (k) bentleri, </w:t>
      </w:r>
      <w:r w:rsidRPr="00D60D1B">
        <w:rPr>
          <w:rFonts w:ascii="Times New Roman" w:eastAsia="Times New Roman" w:hAnsi="Times New Roman" w:cs="Times New Roman"/>
          <w:bCs/>
          <w:sz w:val="18"/>
          <w:szCs w:val="18"/>
          <w:lang w:eastAsia="tr-TR"/>
        </w:rPr>
        <w:t>37 nci maddenin (b) ve(c) bentleri , 38 ila 40 ve 41 inci maddenin (d) bendi yayımı tarihinde,</w:t>
      </w:r>
    </w:p>
    <w:p w:rsidR="00D60D1B" w:rsidRPr="00D60D1B" w:rsidRDefault="00D60D1B" w:rsidP="00D60D1B">
      <w:pPr>
        <w:tabs>
          <w:tab w:val="center" w:pos="4592"/>
        </w:tabs>
        <w:spacing w:after="0" w:line="240" w:lineRule="exact"/>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 xml:space="preserve">                d)  18 ila 22 nci maddeleri yayımı tarihinden 5 iş günü sonra,</w:t>
      </w:r>
    </w:p>
    <w:p w:rsidR="00D60D1B" w:rsidRPr="00D60D1B" w:rsidRDefault="00D60D1B" w:rsidP="00D60D1B">
      <w:pPr>
        <w:tabs>
          <w:tab w:val="center" w:pos="4592"/>
        </w:tabs>
        <w:spacing w:after="0" w:line="240" w:lineRule="exact"/>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 xml:space="preserve">                e) 4,5,7 ila  9,14,16,17, 23, 25 ila  27 ,32 nci maddenin (a) ila (ç) bentleri, 33, 36 ncı maddenin (e) ila (ğ) ve 41 inci maddenin (a) ve (b) bentleri yayımı tarihinden 10 gün sonra, </w:t>
      </w:r>
    </w:p>
    <w:p w:rsidR="00D60D1B" w:rsidRPr="00D60D1B" w:rsidRDefault="00D60D1B" w:rsidP="00D60D1B">
      <w:pPr>
        <w:tabs>
          <w:tab w:val="center" w:pos="4592"/>
        </w:tabs>
        <w:spacing w:after="0" w:line="240" w:lineRule="exact"/>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 xml:space="preserve">                f) 28 inci maddenin (a) ve (b) bentleri, 32 nci maddenin (d) bendi, 34, 41 inci maddenin (c) ve (ç)  bentleri              1 /5/2017 tarihinde, </w:t>
      </w:r>
    </w:p>
    <w:p w:rsidR="00D60D1B" w:rsidRPr="00D60D1B" w:rsidRDefault="00D60D1B" w:rsidP="00D60D1B">
      <w:pPr>
        <w:tabs>
          <w:tab w:val="center" w:pos="4592"/>
        </w:tabs>
        <w:spacing w:after="0" w:line="240" w:lineRule="exact"/>
        <w:jc w:val="both"/>
        <w:rPr>
          <w:rFonts w:ascii="Times New Roman" w:eastAsia="Times New Roman" w:hAnsi="Times New Roman" w:cs="Times New Roman"/>
          <w:bCs/>
          <w:sz w:val="18"/>
          <w:szCs w:val="18"/>
          <w:lang w:eastAsia="tr-TR"/>
        </w:rPr>
      </w:pPr>
      <w:r w:rsidRPr="00D60D1B">
        <w:rPr>
          <w:rFonts w:ascii="Times New Roman" w:eastAsia="Times New Roman" w:hAnsi="Times New Roman" w:cs="Times New Roman"/>
          <w:bCs/>
          <w:sz w:val="18"/>
          <w:szCs w:val="18"/>
          <w:lang w:eastAsia="tr-TR"/>
        </w:rPr>
        <w:t xml:space="preserve">               yürürlüğe girer.</w:t>
      </w:r>
    </w:p>
    <w:p w:rsidR="00D60D1B" w:rsidRPr="00D60D1B" w:rsidRDefault="00D60D1B" w:rsidP="00D60D1B">
      <w:pPr>
        <w:tabs>
          <w:tab w:val="left" w:pos="709"/>
        </w:tabs>
        <w:spacing w:after="0" w:line="240" w:lineRule="exact"/>
        <w:jc w:val="both"/>
        <w:rPr>
          <w:rFonts w:ascii="Times New Roman" w:hAnsi="Times New Roman" w:cs="Times New Roman"/>
          <w:noProof/>
          <w:sz w:val="18"/>
          <w:szCs w:val="18"/>
        </w:rPr>
      </w:pPr>
      <w:r w:rsidRPr="00D60D1B">
        <w:rPr>
          <w:rFonts w:ascii="Times New Roman" w:eastAsia="Times New Roman" w:hAnsi="Times New Roman" w:cs="Times New Roman"/>
          <w:bCs/>
          <w:sz w:val="18"/>
          <w:szCs w:val="18"/>
          <w:lang w:eastAsia="tr-TR"/>
        </w:rPr>
        <w:t xml:space="preserve">              </w:t>
      </w:r>
      <w:r w:rsidRPr="00D60D1B">
        <w:rPr>
          <w:rFonts w:ascii="Times New Roman" w:eastAsia="Times New Roman" w:hAnsi="Times New Roman" w:cs="Times New Roman"/>
          <w:b/>
          <w:noProof/>
          <w:sz w:val="18"/>
          <w:szCs w:val="18"/>
        </w:rPr>
        <w:t xml:space="preserve"> MADDE 43- </w:t>
      </w:r>
      <w:r w:rsidRPr="00D60D1B">
        <w:rPr>
          <w:rFonts w:ascii="Times New Roman" w:eastAsia="Times New Roman" w:hAnsi="Times New Roman" w:cs="Times New Roman"/>
          <w:noProof/>
          <w:sz w:val="18"/>
          <w:szCs w:val="18"/>
        </w:rPr>
        <w:t>Bu Tebliğ hükümlerini Sosyal Güvenlik Kurumu Başkanı yürütür.</w:t>
      </w:r>
    </w:p>
    <w:p w:rsidR="00872FC3" w:rsidRDefault="00872FC3"/>
    <w:sectPr w:rsidR="00872FC3" w:rsidSect="0015621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7B2B"/>
    <w:multiLevelType w:val="hybridMultilevel"/>
    <w:tmpl w:val="8034D5AC"/>
    <w:lvl w:ilvl="0" w:tplc="D66209E8">
      <w:start w:val="1"/>
      <w:numFmt w:val="lowerLetter"/>
      <w:lvlText w:val="%1)"/>
      <w:lvlJc w:val="left"/>
      <w:pPr>
        <w:ind w:left="926" w:hanging="360"/>
      </w:pPr>
      <w:rPr>
        <w:rFonts w:ascii="Times New Roman" w:eastAsia="Times New Roman" w:hAnsi="Times New Roman" w:cs="Times New Roman"/>
        <w:b w:val="0"/>
      </w:rPr>
    </w:lvl>
    <w:lvl w:ilvl="1" w:tplc="041F0019">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
    <w:nsid w:val="03895723"/>
    <w:multiLevelType w:val="hybridMultilevel"/>
    <w:tmpl w:val="DB529AF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340254"/>
    <w:multiLevelType w:val="hybridMultilevel"/>
    <w:tmpl w:val="13449688"/>
    <w:lvl w:ilvl="0" w:tplc="5B4CF59C">
      <w:start w:val="1"/>
      <w:numFmt w:val="lowerLetter"/>
      <w:lvlText w:val="%1)"/>
      <w:lvlJc w:val="left"/>
      <w:pPr>
        <w:ind w:left="926" w:hanging="360"/>
      </w:pPr>
      <w:rPr>
        <w:rFonts w:hint="default"/>
        <w:b w:val="0"/>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
    <w:nsid w:val="0F846FBF"/>
    <w:multiLevelType w:val="hybridMultilevel"/>
    <w:tmpl w:val="C4404E86"/>
    <w:lvl w:ilvl="0" w:tplc="904C1548">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4">
    <w:nsid w:val="181B0936"/>
    <w:multiLevelType w:val="hybridMultilevel"/>
    <w:tmpl w:val="5EC07C46"/>
    <w:lvl w:ilvl="0" w:tplc="16B6C4C6">
      <w:start w:val="1"/>
      <w:numFmt w:val="lowerLetter"/>
      <w:lvlText w:val="%1)"/>
      <w:lvlJc w:val="left"/>
      <w:pPr>
        <w:ind w:left="1091" w:hanging="360"/>
      </w:pPr>
      <w:rPr>
        <w:rFonts w:hint="default"/>
      </w:rPr>
    </w:lvl>
    <w:lvl w:ilvl="1" w:tplc="041F0019" w:tentative="1">
      <w:start w:val="1"/>
      <w:numFmt w:val="lowerLetter"/>
      <w:lvlText w:val="%2."/>
      <w:lvlJc w:val="left"/>
      <w:pPr>
        <w:ind w:left="1811" w:hanging="360"/>
      </w:pPr>
    </w:lvl>
    <w:lvl w:ilvl="2" w:tplc="041F001B" w:tentative="1">
      <w:start w:val="1"/>
      <w:numFmt w:val="lowerRoman"/>
      <w:lvlText w:val="%3."/>
      <w:lvlJc w:val="right"/>
      <w:pPr>
        <w:ind w:left="2531" w:hanging="180"/>
      </w:pPr>
    </w:lvl>
    <w:lvl w:ilvl="3" w:tplc="041F000F" w:tentative="1">
      <w:start w:val="1"/>
      <w:numFmt w:val="decimal"/>
      <w:lvlText w:val="%4."/>
      <w:lvlJc w:val="left"/>
      <w:pPr>
        <w:ind w:left="3251" w:hanging="360"/>
      </w:pPr>
    </w:lvl>
    <w:lvl w:ilvl="4" w:tplc="041F0019" w:tentative="1">
      <w:start w:val="1"/>
      <w:numFmt w:val="lowerLetter"/>
      <w:lvlText w:val="%5."/>
      <w:lvlJc w:val="left"/>
      <w:pPr>
        <w:ind w:left="3971" w:hanging="360"/>
      </w:pPr>
    </w:lvl>
    <w:lvl w:ilvl="5" w:tplc="041F001B" w:tentative="1">
      <w:start w:val="1"/>
      <w:numFmt w:val="lowerRoman"/>
      <w:lvlText w:val="%6."/>
      <w:lvlJc w:val="right"/>
      <w:pPr>
        <w:ind w:left="4691" w:hanging="180"/>
      </w:pPr>
    </w:lvl>
    <w:lvl w:ilvl="6" w:tplc="041F000F" w:tentative="1">
      <w:start w:val="1"/>
      <w:numFmt w:val="decimal"/>
      <w:lvlText w:val="%7."/>
      <w:lvlJc w:val="left"/>
      <w:pPr>
        <w:ind w:left="5411" w:hanging="360"/>
      </w:pPr>
    </w:lvl>
    <w:lvl w:ilvl="7" w:tplc="041F0019" w:tentative="1">
      <w:start w:val="1"/>
      <w:numFmt w:val="lowerLetter"/>
      <w:lvlText w:val="%8."/>
      <w:lvlJc w:val="left"/>
      <w:pPr>
        <w:ind w:left="6131" w:hanging="360"/>
      </w:pPr>
    </w:lvl>
    <w:lvl w:ilvl="8" w:tplc="041F001B" w:tentative="1">
      <w:start w:val="1"/>
      <w:numFmt w:val="lowerRoman"/>
      <w:lvlText w:val="%9."/>
      <w:lvlJc w:val="right"/>
      <w:pPr>
        <w:ind w:left="6851" w:hanging="180"/>
      </w:pPr>
    </w:lvl>
  </w:abstractNum>
  <w:abstractNum w:abstractNumId="5">
    <w:nsid w:val="1B21789F"/>
    <w:multiLevelType w:val="hybridMultilevel"/>
    <w:tmpl w:val="13449688"/>
    <w:lvl w:ilvl="0" w:tplc="5B4CF59C">
      <w:start w:val="1"/>
      <w:numFmt w:val="lowerLetter"/>
      <w:lvlText w:val="%1)"/>
      <w:lvlJc w:val="left"/>
      <w:pPr>
        <w:ind w:left="926" w:hanging="360"/>
      </w:pPr>
      <w:rPr>
        <w:rFonts w:hint="default"/>
        <w:b w:val="0"/>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6">
    <w:nsid w:val="20F87A3D"/>
    <w:multiLevelType w:val="hybridMultilevel"/>
    <w:tmpl w:val="AFAE489E"/>
    <w:lvl w:ilvl="0" w:tplc="C59C9C96">
      <w:start w:val="1"/>
      <w:numFmt w:val="lowerLetter"/>
      <w:lvlText w:val="%1)"/>
      <w:lvlJc w:val="left"/>
      <w:pPr>
        <w:ind w:left="926" w:hanging="360"/>
      </w:pPr>
      <w:rPr>
        <w:rFonts w:hint="default"/>
        <w:b w:val="0"/>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7">
    <w:nsid w:val="23D14865"/>
    <w:multiLevelType w:val="hybridMultilevel"/>
    <w:tmpl w:val="9B00E950"/>
    <w:lvl w:ilvl="0" w:tplc="1618054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nsid w:val="2DBB10DE"/>
    <w:multiLevelType w:val="hybridMultilevel"/>
    <w:tmpl w:val="94065634"/>
    <w:lvl w:ilvl="0" w:tplc="7CA0648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38CB07B5"/>
    <w:multiLevelType w:val="hybridMultilevel"/>
    <w:tmpl w:val="37E47162"/>
    <w:lvl w:ilvl="0" w:tplc="DC64A52C">
      <w:start w:val="1"/>
      <w:numFmt w:val="lowerLetter"/>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0">
    <w:nsid w:val="409D7935"/>
    <w:multiLevelType w:val="hybridMultilevel"/>
    <w:tmpl w:val="A74CBA7C"/>
    <w:lvl w:ilvl="0" w:tplc="7402FF52">
      <w:start w:val="1"/>
      <w:numFmt w:val="lowerLetter"/>
      <w:lvlText w:val="%1)"/>
      <w:lvlJc w:val="left"/>
      <w:pPr>
        <w:ind w:left="1035" w:hanging="360"/>
      </w:pPr>
      <w:rPr>
        <w:rFonts w:hint="default"/>
      </w:rPr>
    </w:lvl>
    <w:lvl w:ilvl="1" w:tplc="041F0019" w:tentative="1">
      <w:start w:val="1"/>
      <w:numFmt w:val="lowerLetter"/>
      <w:lvlText w:val="%2."/>
      <w:lvlJc w:val="left"/>
      <w:pPr>
        <w:ind w:left="1755" w:hanging="360"/>
      </w:pPr>
    </w:lvl>
    <w:lvl w:ilvl="2" w:tplc="041F001B" w:tentative="1">
      <w:start w:val="1"/>
      <w:numFmt w:val="lowerRoman"/>
      <w:lvlText w:val="%3."/>
      <w:lvlJc w:val="right"/>
      <w:pPr>
        <w:ind w:left="2475" w:hanging="180"/>
      </w:pPr>
    </w:lvl>
    <w:lvl w:ilvl="3" w:tplc="041F000F" w:tentative="1">
      <w:start w:val="1"/>
      <w:numFmt w:val="decimal"/>
      <w:lvlText w:val="%4."/>
      <w:lvlJc w:val="left"/>
      <w:pPr>
        <w:ind w:left="3195" w:hanging="360"/>
      </w:pPr>
    </w:lvl>
    <w:lvl w:ilvl="4" w:tplc="041F0019" w:tentative="1">
      <w:start w:val="1"/>
      <w:numFmt w:val="lowerLetter"/>
      <w:lvlText w:val="%5."/>
      <w:lvlJc w:val="left"/>
      <w:pPr>
        <w:ind w:left="3915" w:hanging="360"/>
      </w:pPr>
    </w:lvl>
    <w:lvl w:ilvl="5" w:tplc="041F001B" w:tentative="1">
      <w:start w:val="1"/>
      <w:numFmt w:val="lowerRoman"/>
      <w:lvlText w:val="%6."/>
      <w:lvlJc w:val="right"/>
      <w:pPr>
        <w:ind w:left="4635" w:hanging="180"/>
      </w:pPr>
    </w:lvl>
    <w:lvl w:ilvl="6" w:tplc="041F000F" w:tentative="1">
      <w:start w:val="1"/>
      <w:numFmt w:val="decimal"/>
      <w:lvlText w:val="%7."/>
      <w:lvlJc w:val="left"/>
      <w:pPr>
        <w:ind w:left="5355" w:hanging="360"/>
      </w:pPr>
    </w:lvl>
    <w:lvl w:ilvl="7" w:tplc="041F0019" w:tentative="1">
      <w:start w:val="1"/>
      <w:numFmt w:val="lowerLetter"/>
      <w:lvlText w:val="%8."/>
      <w:lvlJc w:val="left"/>
      <w:pPr>
        <w:ind w:left="6075" w:hanging="360"/>
      </w:pPr>
    </w:lvl>
    <w:lvl w:ilvl="8" w:tplc="041F001B" w:tentative="1">
      <w:start w:val="1"/>
      <w:numFmt w:val="lowerRoman"/>
      <w:lvlText w:val="%9."/>
      <w:lvlJc w:val="right"/>
      <w:pPr>
        <w:ind w:left="6795" w:hanging="180"/>
      </w:pPr>
    </w:lvl>
  </w:abstractNum>
  <w:abstractNum w:abstractNumId="11">
    <w:nsid w:val="4A0B4E1B"/>
    <w:multiLevelType w:val="hybridMultilevel"/>
    <w:tmpl w:val="C19C0F32"/>
    <w:lvl w:ilvl="0" w:tplc="0024AAE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4D992552"/>
    <w:multiLevelType w:val="hybridMultilevel"/>
    <w:tmpl w:val="90D85728"/>
    <w:lvl w:ilvl="0" w:tplc="30EC20AE">
      <w:start w:val="1"/>
      <w:numFmt w:val="lowerLetter"/>
      <w:lvlText w:val="%1)"/>
      <w:lvlJc w:val="left"/>
      <w:pPr>
        <w:ind w:left="1260" w:hanging="540"/>
      </w:pPr>
      <w:rPr>
        <w:rFonts w:ascii="Times New Roman" w:eastAsiaTheme="minorHAnsi"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524E315A"/>
    <w:multiLevelType w:val="hybridMultilevel"/>
    <w:tmpl w:val="EC74B88E"/>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AFD4CBE8">
      <w:start w:val="1"/>
      <w:numFmt w:val="lowerLetter"/>
      <w:lvlText w:val="%5)"/>
      <w:lvlJc w:val="left"/>
      <w:pPr>
        <w:ind w:left="4309" w:hanging="360"/>
      </w:pPr>
      <w:rPr>
        <w:rFonts w:hint="default"/>
        <w:b w:val="0"/>
        <w:sz w:val="18"/>
        <w:szCs w:val="18"/>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4">
    <w:nsid w:val="5E554034"/>
    <w:multiLevelType w:val="hybridMultilevel"/>
    <w:tmpl w:val="B6043678"/>
    <w:lvl w:ilvl="0" w:tplc="577EDC3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5F8F3B9C"/>
    <w:multiLevelType w:val="hybridMultilevel"/>
    <w:tmpl w:val="EA4E5498"/>
    <w:lvl w:ilvl="0" w:tplc="82F677FE">
      <w:start w:val="1"/>
      <w:numFmt w:val="decimal"/>
      <w:lvlText w:val="%1-"/>
      <w:lvlJc w:val="left"/>
      <w:pPr>
        <w:ind w:left="1789" w:hanging="360"/>
      </w:pPr>
      <w:rPr>
        <w:rFonts w:hint="default"/>
      </w:rPr>
    </w:lvl>
    <w:lvl w:ilvl="1" w:tplc="041F0019" w:tentative="1">
      <w:start w:val="1"/>
      <w:numFmt w:val="lowerLetter"/>
      <w:lvlText w:val="%2."/>
      <w:lvlJc w:val="left"/>
      <w:pPr>
        <w:ind w:left="2509" w:hanging="360"/>
      </w:pPr>
    </w:lvl>
    <w:lvl w:ilvl="2" w:tplc="041F001B" w:tentative="1">
      <w:start w:val="1"/>
      <w:numFmt w:val="lowerRoman"/>
      <w:lvlText w:val="%3."/>
      <w:lvlJc w:val="right"/>
      <w:pPr>
        <w:ind w:left="3229" w:hanging="180"/>
      </w:pPr>
    </w:lvl>
    <w:lvl w:ilvl="3" w:tplc="041F000F" w:tentative="1">
      <w:start w:val="1"/>
      <w:numFmt w:val="decimal"/>
      <w:lvlText w:val="%4."/>
      <w:lvlJc w:val="left"/>
      <w:pPr>
        <w:ind w:left="3949" w:hanging="360"/>
      </w:pPr>
    </w:lvl>
    <w:lvl w:ilvl="4" w:tplc="041F0019" w:tentative="1">
      <w:start w:val="1"/>
      <w:numFmt w:val="lowerLetter"/>
      <w:lvlText w:val="%5."/>
      <w:lvlJc w:val="left"/>
      <w:pPr>
        <w:ind w:left="4669" w:hanging="360"/>
      </w:pPr>
    </w:lvl>
    <w:lvl w:ilvl="5" w:tplc="041F001B" w:tentative="1">
      <w:start w:val="1"/>
      <w:numFmt w:val="lowerRoman"/>
      <w:lvlText w:val="%6."/>
      <w:lvlJc w:val="right"/>
      <w:pPr>
        <w:ind w:left="5389" w:hanging="180"/>
      </w:pPr>
    </w:lvl>
    <w:lvl w:ilvl="6" w:tplc="041F000F" w:tentative="1">
      <w:start w:val="1"/>
      <w:numFmt w:val="decimal"/>
      <w:lvlText w:val="%7."/>
      <w:lvlJc w:val="left"/>
      <w:pPr>
        <w:ind w:left="6109" w:hanging="360"/>
      </w:pPr>
    </w:lvl>
    <w:lvl w:ilvl="7" w:tplc="041F0019" w:tentative="1">
      <w:start w:val="1"/>
      <w:numFmt w:val="lowerLetter"/>
      <w:lvlText w:val="%8."/>
      <w:lvlJc w:val="left"/>
      <w:pPr>
        <w:ind w:left="6829" w:hanging="360"/>
      </w:pPr>
    </w:lvl>
    <w:lvl w:ilvl="8" w:tplc="041F001B" w:tentative="1">
      <w:start w:val="1"/>
      <w:numFmt w:val="lowerRoman"/>
      <w:lvlText w:val="%9."/>
      <w:lvlJc w:val="right"/>
      <w:pPr>
        <w:ind w:left="7549" w:hanging="180"/>
      </w:pPr>
    </w:lvl>
  </w:abstractNum>
  <w:abstractNum w:abstractNumId="16">
    <w:nsid w:val="63BC7EB9"/>
    <w:multiLevelType w:val="hybridMultilevel"/>
    <w:tmpl w:val="25EE7592"/>
    <w:lvl w:ilvl="0" w:tplc="9542812E">
      <w:start w:val="1"/>
      <w:numFmt w:val="lowerLetter"/>
      <w:lvlText w:val="%1)"/>
      <w:lvlJc w:val="left"/>
      <w:pPr>
        <w:ind w:left="945" w:hanging="360"/>
      </w:pPr>
      <w:rPr>
        <w:rFonts w:hint="default"/>
      </w:rPr>
    </w:lvl>
    <w:lvl w:ilvl="1" w:tplc="041F0019" w:tentative="1">
      <w:start w:val="1"/>
      <w:numFmt w:val="lowerLetter"/>
      <w:lvlText w:val="%2."/>
      <w:lvlJc w:val="left"/>
      <w:pPr>
        <w:ind w:left="1665" w:hanging="360"/>
      </w:pPr>
    </w:lvl>
    <w:lvl w:ilvl="2" w:tplc="041F001B" w:tentative="1">
      <w:start w:val="1"/>
      <w:numFmt w:val="lowerRoman"/>
      <w:lvlText w:val="%3."/>
      <w:lvlJc w:val="right"/>
      <w:pPr>
        <w:ind w:left="2385" w:hanging="180"/>
      </w:pPr>
    </w:lvl>
    <w:lvl w:ilvl="3" w:tplc="041F000F" w:tentative="1">
      <w:start w:val="1"/>
      <w:numFmt w:val="decimal"/>
      <w:lvlText w:val="%4."/>
      <w:lvlJc w:val="left"/>
      <w:pPr>
        <w:ind w:left="3105" w:hanging="360"/>
      </w:pPr>
    </w:lvl>
    <w:lvl w:ilvl="4" w:tplc="041F0019" w:tentative="1">
      <w:start w:val="1"/>
      <w:numFmt w:val="lowerLetter"/>
      <w:lvlText w:val="%5."/>
      <w:lvlJc w:val="left"/>
      <w:pPr>
        <w:ind w:left="3825" w:hanging="360"/>
      </w:pPr>
    </w:lvl>
    <w:lvl w:ilvl="5" w:tplc="041F001B" w:tentative="1">
      <w:start w:val="1"/>
      <w:numFmt w:val="lowerRoman"/>
      <w:lvlText w:val="%6."/>
      <w:lvlJc w:val="right"/>
      <w:pPr>
        <w:ind w:left="4545" w:hanging="180"/>
      </w:pPr>
    </w:lvl>
    <w:lvl w:ilvl="6" w:tplc="041F000F" w:tentative="1">
      <w:start w:val="1"/>
      <w:numFmt w:val="decimal"/>
      <w:lvlText w:val="%7."/>
      <w:lvlJc w:val="left"/>
      <w:pPr>
        <w:ind w:left="5265" w:hanging="360"/>
      </w:pPr>
    </w:lvl>
    <w:lvl w:ilvl="7" w:tplc="041F0019" w:tentative="1">
      <w:start w:val="1"/>
      <w:numFmt w:val="lowerLetter"/>
      <w:lvlText w:val="%8."/>
      <w:lvlJc w:val="left"/>
      <w:pPr>
        <w:ind w:left="5985" w:hanging="360"/>
      </w:pPr>
    </w:lvl>
    <w:lvl w:ilvl="8" w:tplc="041F001B" w:tentative="1">
      <w:start w:val="1"/>
      <w:numFmt w:val="lowerRoman"/>
      <w:lvlText w:val="%9."/>
      <w:lvlJc w:val="right"/>
      <w:pPr>
        <w:ind w:left="6705" w:hanging="180"/>
      </w:pPr>
    </w:lvl>
  </w:abstractNum>
  <w:abstractNum w:abstractNumId="17">
    <w:nsid w:val="63ED3FF6"/>
    <w:multiLevelType w:val="hybridMultilevel"/>
    <w:tmpl w:val="4156F31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A9B1315"/>
    <w:multiLevelType w:val="hybridMultilevel"/>
    <w:tmpl w:val="3C0016CA"/>
    <w:lvl w:ilvl="0" w:tplc="7098E4A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nsid w:val="6CFD716B"/>
    <w:multiLevelType w:val="hybridMultilevel"/>
    <w:tmpl w:val="5374EB9C"/>
    <w:lvl w:ilvl="0" w:tplc="718C61D2">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0">
    <w:nsid w:val="7ABB253D"/>
    <w:multiLevelType w:val="hybridMultilevel"/>
    <w:tmpl w:val="8D987FDA"/>
    <w:lvl w:ilvl="0" w:tplc="ACD28428">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20"/>
  </w:num>
  <w:num w:numId="2">
    <w:abstractNumId w:val="19"/>
  </w:num>
  <w:num w:numId="3">
    <w:abstractNumId w:val="11"/>
  </w:num>
  <w:num w:numId="4">
    <w:abstractNumId w:val="1"/>
  </w:num>
  <w:num w:numId="5">
    <w:abstractNumId w:val="5"/>
  </w:num>
  <w:num w:numId="6">
    <w:abstractNumId w:val="9"/>
  </w:num>
  <w:num w:numId="7">
    <w:abstractNumId w:val="0"/>
  </w:num>
  <w:num w:numId="8">
    <w:abstractNumId w:val="2"/>
  </w:num>
  <w:num w:numId="9">
    <w:abstractNumId w:val="6"/>
  </w:num>
  <w:num w:numId="10">
    <w:abstractNumId w:val="14"/>
  </w:num>
  <w:num w:numId="11">
    <w:abstractNumId w:val="12"/>
  </w:num>
  <w:num w:numId="12">
    <w:abstractNumId w:val="8"/>
  </w:num>
  <w:num w:numId="13">
    <w:abstractNumId w:val="3"/>
  </w:num>
  <w:num w:numId="14">
    <w:abstractNumId w:val="17"/>
  </w:num>
  <w:num w:numId="15">
    <w:abstractNumId w:val="10"/>
  </w:num>
  <w:num w:numId="16">
    <w:abstractNumId w:val="13"/>
  </w:num>
  <w:num w:numId="17">
    <w:abstractNumId w:val="4"/>
  </w:num>
  <w:num w:numId="18">
    <w:abstractNumId w:val="7"/>
  </w:num>
  <w:num w:numId="19">
    <w:abstractNumId w:val="16"/>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0DE"/>
    <w:rsid w:val="0019712A"/>
    <w:rsid w:val="00265307"/>
    <w:rsid w:val="00381071"/>
    <w:rsid w:val="003F0406"/>
    <w:rsid w:val="003F5949"/>
    <w:rsid w:val="00436ADD"/>
    <w:rsid w:val="00782E43"/>
    <w:rsid w:val="00805721"/>
    <w:rsid w:val="00815C68"/>
    <w:rsid w:val="00872FC3"/>
    <w:rsid w:val="00931C0D"/>
    <w:rsid w:val="009C5BC0"/>
    <w:rsid w:val="00CD50DE"/>
    <w:rsid w:val="00CD6F02"/>
    <w:rsid w:val="00CD7AA3"/>
    <w:rsid w:val="00D60D1B"/>
    <w:rsid w:val="00D8071B"/>
    <w:rsid w:val="00DC59B2"/>
    <w:rsid w:val="00E35B55"/>
    <w:rsid w:val="00E40FB9"/>
    <w:rsid w:val="00E927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next w:val="Normal"/>
    <w:link w:val="Balk3Char"/>
    <w:uiPriority w:val="9"/>
    <w:unhideWhenUsed/>
    <w:qFormat/>
    <w:rsid w:val="00D60D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D60D1B"/>
    <w:rPr>
      <w:rFonts w:asciiTheme="majorHAnsi" w:eastAsiaTheme="majorEastAsia" w:hAnsiTheme="majorHAnsi" w:cstheme="majorBidi"/>
      <w:b/>
      <w:bCs/>
      <w:color w:val="4F81BD" w:themeColor="accent1"/>
    </w:rPr>
  </w:style>
  <w:style w:type="table" w:styleId="TabloKlavuzu">
    <w:name w:val="Table Grid"/>
    <w:basedOn w:val="NormalTablo"/>
    <w:uiPriority w:val="39"/>
    <w:rsid w:val="00D60D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60D1B"/>
    <w:pPr>
      <w:ind w:left="720"/>
      <w:contextualSpacing/>
    </w:pPr>
  </w:style>
  <w:style w:type="paragraph" w:styleId="BalonMetni">
    <w:name w:val="Balloon Text"/>
    <w:basedOn w:val="Normal"/>
    <w:link w:val="BalonMetniChar"/>
    <w:uiPriority w:val="99"/>
    <w:semiHidden/>
    <w:unhideWhenUsed/>
    <w:rsid w:val="00D60D1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60D1B"/>
    <w:rPr>
      <w:rFonts w:ascii="Tahoma" w:hAnsi="Tahoma" w:cs="Tahoma"/>
      <w:sz w:val="16"/>
      <w:szCs w:val="16"/>
    </w:rPr>
  </w:style>
  <w:style w:type="paragraph" w:customStyle="1" w:styleId="3-normalyaz">
    <w:name w:val="3-normalyaz"/>
    <w:basedOn w:val="Normal"/>
    <w:rsid w:val="00D60D1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qFormat/>
    <w:rsid w:val="00D60D1B"/>
    <w:pPr>
      <w:spacing w:after="0" w:line="240" w:lineRule="auto"/>
    </w:pPr>
    <w:rPr>
      <w:rFonts w:ascii="Calibri" w:eastAsia="Times New Roman" w:hAnsi="Calibri" w:cs="Calibri"/>
    </w:rPr>
  </w:style>
  <w:style w:type="table" w:customStyle="1" w:styleId="TabloKlavuzu1">
    <w:name w:val="Tablo Kılavuzu1"/>
    <w:basedOn w:val="NormalTablo"/>
    <w:next w:val="TabloKlavuzu"/>
    <w:uiPriority w:val="59"/>
    <w:rsid w:val="00D60D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D60D1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60D1B"/>
  </w:style>
  <w:style w:type="paragraph" w:styleId="Altbilgi">
    <w:name w:val="footer"/>
    <w:basedOn w:val="Normal"/>
    <w:link w:val="AltbilgiChar"/>
    <w:uiPriority w:val="99"/>
    <w:unhideWhenUsed/>
    <w:rsid w:val="00D60D1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0D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next w:val="Normal"/>
    <w:link w:val="Balk3Char"/>
    <w:uiPriority w:val="9"/>
    <w:unhideWhenUsed/>
    <w:qFormat/>
    <w:rsid w:val="00D60D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D60D1B"/>
    <w:rPr>
      <w:rFonts w:asciiTheme="majorHAnsi" w:eastAsiaTheme="majorEastAsia" w:hAnsiTheme="majorHAnsi" w:cstheme="majorBidi"/>
      <w:b/>
      <w:bCs/>
      <w:color w:val="4F81BD" w:themeColor="accent1"/>
    </w:rPr>
  </w:style>
  <w:style w:type="table" w:styleId="TabloKlavuzu">
    <w:name w:val="Table Grid"/>
    <w:basedOn w:val="NormalTablo"/>
    <w:uiPriority w:val="39"/>
    <w:rsid w:val="00D60D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60D1B"/>
    <w:pPr>
      <w:ind w:left="720"/>
      <w:contextualSpacing/>
    </w:pPr>
  </w:style>
  <w:style w:type="paragraph" w:styleId="BalonMetni">
    <w:name w:val="Balloon Text"/>
    <w:basedOn w:val="Normal"/>
    <w:link w:val="BalonMetniChar"/>
    <w:uiPriority w:val="99"/>
    <w:semiHidden/>
    <w:unhideWhenUsed/>
    <w:rsid w:val="00D60D1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60D1B"/>
    <w:rPr>
      <w:rFonts w:ascii="Tahoma" w:hAnsi="Tahoma" w:cs="Tahoma"/>
      <w:sz w:val="16"/>
      <w:szCs w:val="16"/>
    </w:rPr>
  </w:style>
  <w:style w:type="paragraph" w:customStyle="1" w:styleId="3-normalyaz">
    <w:name w:val="3-normalyaz"/>
    <w:basedOn w:val="Normal"/>
    <w:rsid w:val="00D60D1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qFormat/>
    <w:rsid w:val="00D60D1B"/>
    <w:pPr>
      <w:spacing w:after="0" w:line="240" w:lineRule="auto"/>
    </w:pPr>
    <w:rPr>
      <w:rFonts w:ascii="Calibri" w:eastAsia="Times New Roman" w:hAnsi="Calibri" w:cs="Calibri"/>
    </w:rPr>
  </w:style>
  <w:style w:type="table" w:customStyle="1" w:styleId="TabloKlavuzu1">
    <w:name w:val="Tablo Kılavuzu1"/>
    <w:basedOn w:val="NormalTablo"/>
    <w:next w:val="TabloKlavuzu"/>
    <w:uiPriority w:val="59"/>
    <w:rsid w:val="00D60D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D60D1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60D1B"/>
  </w:style>
  <w:style w:type="paragraph" w:styleId="Altbilgi">
    <w:name w:val="footer"/>
    <w:basedOn w:val="Normal"/>
    <w:link w:val="AltbilgiChar"/>
    <w:uiPriority w:val="99"/>
    <w:unhideWhenUsed/>
    <w:rsid w:val="00D60D1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0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8615</Words>
  <Characters>49109</Characters>
  <Application>Microsoft Office Word</Application>
  <DocSecurity>0</DocSecurity>
  <Lines>409</Lines>
  <Paragraphs>115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 MERIC</dc:creator>
  <cp:lastModifiedBy>ADEM MERIC</cp:lastModifiedBy>
  <cp:revision>3</cp:revision>
  <dcterms:created xsi:type="dcterms:W3CDTF">2017-03-27T06:31:00Z</dcterms:created>
  <dcterms:modified xsi:type="dcterms:W3CDTF">2017-03-27T06:33:00Z</dcterms:modified>
</cp:coreProperties>
</file>